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5" w:rsidRPr="00A30F24" w:rsidRDefault="006F1B35" w:rsidP="006F1B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4" w:right="7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30F24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1</w:t>
      </w:r>
      <w:r w:rsidRPr="00A30F24">
        <w:rPr>
          <w:rFonts w:ascii="Times New Roman" w:eastAsia="Times New Roman" w:hAnsi="Times New Roman" w:cs="Times New Roman"/>
        </w:rPr>
        <w:t xml:space="preserve"> к приказу </w:t>
      </w:r>
    </w:p>
    <w:p w:rsidR="006F1B35" w:rsidRPr="00A30F24" w:rsidRDefault="006F1B35" w:rsidP="006F1B35">
      <w:pPr>
        <w:widowControl w:val="0"/>
        <w:autoSpaceDE w:val="0"/>
        <w:autoSpaceDN w:val="0"/>
        <w:adjustRightInd w:val="0"/>
        <w:spacing w:after="0" w:line="2" w:lineRule="exact"/>
        <w:jc w:val="right"/>
        <w:rPr>
          <w:rFonts w:ascii="Times New Roman" w:eastAsia="Times New Roman" w:hAnsi="Times New Roman" w:cs="Times New Roman"/>
        </w:rPr>
      </w:pPr>
    </w:p>
    <w:p w:rsidR="006F1B35" w:rsidRPr="00A30F24" w:rsidRDefault="006F1B35" w:rsidP="006F1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A30F24">
        <w:rPr>
          <w:rFonts w:ascii="Times New Roman" w:eastAsia="Times New Roman" w:hAnsi="Times New Roman" w:cs="Times New Roman"/>
        </w:rPr>
        <w:t xml:space="preserve">      от «</w:t>
      </w:r>
      <w:r w:rsidR="00051943">
        <w:rPr>
          <w:rFonts w:ascii="Times New Roman" w:eastAsia="Times New Roman" w:hAnsi="Times New Roman" w:cs="Times New Roman"/>
        </w:rPr>
        <w:t>18</w:t>
      </w:r>
      <w:r w:rsidR="00C84103" w:rsidRPr="00A30F24">
        <w:rPr>
          <w:rFonts w:ascii="Times New Roman" w:eastAsia="Times New Roman" w:hAnsi="Times New Roman" w:cs="Times New Roman"/>
        </w:rPr>
        <w:t xml:space="preserve">» </w:t>
      </w:r>
      <w:r w:rsidR="00051943">
        <w:rPr>
          <w:rFonts w:ascii="Times New Roman" w:eastAsia="Times New Roman" w:hAnsi="Times New Roman" w:cs="Times New Roman"/>
        </w:rPr>
        <w:t>февраля</w:t>
      </w:r>
      <w:r w:rsidRPr="00A30F24">
        <w:rPr>
          <w:rFonts w:ascii="Times New Roman" w:eastAsia="Times New Roman" w:hAnsi="Times New Roman" w:cs="Times New Roman"/>
        </w:rPr>
        <w:t xml:space="preserve"> 202</w:t>
      </w:r>
      <w:r w:rsidR="001C6EC1">
        <w:rPr>
          <w:rFonts w:ascii="Times New Roman" w:eastAsia="Times New Roman" w:hAnsi="Times New Roman" w:cs="Times New Roman"/>
        </w:rPr>
        <w:t>1</w:t>
      </w:r>
      <w:r w:rsidRPr="00A30F24">
        <w:rPr>
          <w:rFonts w:ascii="Times New Roman" w:eastAsia="Times New Roman" w:hAnsi="Times New Roman" w:cs="Times New Roman"/>
        </w:rPr>
        <w:t xml:space="preserve"> г. № </w:t>
      </w:r>
      <w:r w:rsidR="00051943" w:rsidRPr="00051943">
        <w:rPr>
          <w:rFonts w:ascii="Times New Roman" w:eastAsia="Times New Roman" w:hAnsi="Times New Roman" w:cs="Times New Roman"/>
          <w:u w:val="single"/>
        </w:rPr>
        <w:t>19/1</w:t>
      </w:r>
      <w:r w:rsidR="001C6EC1">
        <w:rPr>
          <w:rFonts w:ascii="Times New Roman" w:eastAsia="Times New Roman" w:hAnsi="Times New Roman" w:cs="Times New Roman"/>
        </w:rPr>
        <w:t>_</w:t>
      </w: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САМООБСЛЕДОВАНИЯ 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БЮДЖЕТНОЙ ОРГАНИЗАЦИИ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«УЧЕБНЫЙ ЦЕНТР»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1C6EC1">
        <w:rPr>
          <w:rFonts w:ascii="Times New Roman" w:hAnsi="Times New Roman" w:cs="Times New Roman"/>
          <w:sz w:val="24"/>
          <w:szCs w:val="24"/>
        </w:rPr>
        <w:t>2</w:t>
      </w:r>
      <w:r w:rsidR="007044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C84103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F1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35">
        <w:rPr>
          <w:rFonts w:ascii="Times New Roman" w:hAnsi="Times New Roman" w:cs="Times New Roman"/>
          <w:sz w:val="24"/>
          <w:szCs w:val="24"/>
        </w:rPr>
        <w:t>Таксимо</w:t>
      </w:r>
      <w:proofErr w:type="spellEnd"/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57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103" w:rsidRDefault="00C84103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F1B35" w:rsidRPr="001C31EB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Раздел 1. Аналитическая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1.1. Оценка образовательной деятельности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1.2. Оценка системы управления организации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1.3. Оценка содержания и качества подготовки обучающихся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1.4. Оценка организации образовательной деятельности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безопасности образовательного пространства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качества кадрового обеспечения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учебно-методического обеспечения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библиотечно-информационного обеспечения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качества материально-технической базы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11E2">
        <w:rPr>
          <w:rFonts w:ascii="Times New Roman" w:hAnsi="Times New Roman" w:cs="Times New Roman"/>
          <w:sz w:val="24"/>
          <w:szCs w:val="24"/>
        </w:rPr>
        <w:t>. Ф</w:t>
      </w:r>
      <w:r w:rsidRPr="001C31EB">
        <w:rPr>
          <w:rFonts w:ascii="Times New Roman" w:hAnsi="Times New Roman" w:cs="Times New Roman"/>
          <w:sz w:val="24"/>
          <w:szCs w:val="24"/>
        </w:rPr>
        <w:t>ункционировани</w:t>
      </w:r>
      <w:r w:rsidR="00F011E2">
        <w:rPr>
          <w:rFonts w:ascii="Times New Roman" w:hAnsi="Times New Roman" w:cs="Times New Roman"/>
          <w:sz w:val="24"/>
          <w:szCs w:val="24"/>
        </w:rPr>
        <w:t>е</w:t>
      </w:r>
      <w:r w:rsidRPr="001C31EB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Раздел 2. Анализ показателей деятельности организации                                                   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B1" w:rsidRDefault="005178B1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B1" w:rsidRDefault="005178B1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5167F1" w:rsidRDefault="006F1B35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F1">
        <w:rPr>
          <w:rFonts w:ascii="Times New Roman" w:hAnsi="Times New Roman" w:cs="Times New Roman"/>
          <w:b/>
          <w:sz w:val="24"/>
          <w:szCs w:val="24"/>
        </w:rPr>
        <w:t>Раздел 1. Аналитическая часть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</w:t>
      </w:r>
      <w:r w:rsidR="00C84103"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>г. №</w:t>
      </w:r>
      <w:r w:rsidR="00C84103"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на основании </w:t>
      </w:r>
      <w:r w:rsidR="008D4EDB" w:rsidRPr="001C31EB">
        <w:rPr>
          <w:rFonts w:ascii="Times New Roman" w:hAnsi="Times New Roman" w:cs="Times New Roman"/>
          <w:sz w:val="24"/>
          <w:szCs w:val="24"/>
        </w:rPr>
        <w:t>приказ</w:t>
      </w:r>
      <w:r w:rsidR="008D4EDB">
        <w:rPr>
          <w:rFonts w:ascii="Times New Roman" w:hAnsi="Times New Roman" w:cs="Times New Roman"/>
          <w:sz w:val="24"/>
          <w:szCs w:val="24"/>
        </w:rPr>
        <w:t>а</w:t>
      </w:r>
      <w:r w:rsidR="008D4EDB" w:rsidRPr="001C31EB">
        <w:rPr>
          <w:rFonts w:ascii="Times New Roman" w:hAnsi="Times New Roman" w:cs="Times New Roman"/>
          <w:sz w:val="24"/>
          <w:szCs w:val="24"/>
        </w:rPr>
        <w:t xml:space="preserve"> от</w:t>
      </w:r>
      <w:r w:rsidRPr="001C31EB">
        <w:rPr>
          <w:rFonts w:ascii="Times New Roman" w:hAnsi="Times New Roman" w:cs="Times New Roman"/>
          <w:sz w:val="24"/>
          <w:szCs w:val="24"/>
        </w:rPr>
        <w:t xml:space="preserve"> 01 апреля 2019 года № 26-</w:t>
      </w:r>
      <w:r w:rsidR="008D4EDB" w:rsidRPr="001C31EB">
        <w:rPr>
          <w:rFonts w:ascii="Times New Roman" w:hAnsi="Times New Roman" w:cs="Times New Roman"/>
          <w:sz w:val="24"/>
          <w:szCs w:val="24"/>
        </w:rPr>
        <w:t>д «</w:t>
      </w:r>
      <w:r w:rsidRPr="001C31E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spellStart"/>
      <w:r w:rsidRPr="001C31E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C31E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D4EDB" w:rsidRPr="001C31EB">
        <w:rPr>
          <w:rFonts w:ascii="Times New Roman" w:hAnsi="Times New Roman" w:cs="Times New Roman"/>
          <w:sz w:val="24"/>
          <w:szCs w:val="24"/>
        </w:rPr>
        <w:t>», проведено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1E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C31E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31E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1C31E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1C31EB">
        <w:rPr>
          <w:rFonts w:ascii="Times New Roman" w:hAnsi="Times New Roman" w:cs="Times New Roman"/>
          <w:sz w:val="24"/>
          <w:szCs w:val="24"/>
        </w:rPr>
        <w:t>». Целью проведения самообследования является обеспечение доступности и открытости информации о состоянии образовательной деятельности учреждения</w:t>
      </w:r>
      <w:r w:rsidR="00C84103">
        <w:rPr>
          <w:rFonts w:ascii="Times New Roman" w:hAnsi="Times New Roman" w:cs="Times New Roman"/>
          <w:sz w:val="24"/>
          <w:szCs w:val="24"/>
        </w:rPr>
        <w:t>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В состав комиссии по самообследованию вошли: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Руководитель группы</w:t>
      </w:r>
      <w:r>
        <w:rPr>
          <w:rFonts w:ascii="Times New Roman" w:hAnsi="Times New Roman" w:cs="Times New Roman"/>
          <w:sz w:val="24"/>
          <w:szCs w:val="24"/>
        </w:rPr>
        <w:t xml:space="preserve"> Казанцева С.Ю.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EB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Члены группы: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Щепина Л.Ю.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-  заместитель директора,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>заместитель директора,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Лобанов А.С.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>начальник гаража.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В процессе самообследования проводилась оценка образовательной деятельности, системы управления организации, </w:t>
      </w:r>
      <w:r w:rsidR="007044B2" w:rsidRPr="001C31EB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процесса,  </w:t>
      </w:r>
      <w:r w:rsidRPr="001C31EB">
        <w:rPr>
          <w:rFonts w:ascii="Times New Roman" w:hAnsi="Times New Roman" w:cs="Times New Roman"/>
          <w:sz w:val="24"/>
          <w:szCs w:val="24"/>
        </w:rPr>
        <w:t>содержания и качества подготовки обучающихся,  кадрового</w:t>
      </w:r>
      <w:r w:rsidR="007044B2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1C31EB">
        <w:rPr>
          <w:rFonts w:ascii="Times New Roman" w:hAnsi="Times New Roman" w:cs="Times New Roman"/>
          <w:sz w:val="24"/>
          <w:szCs w:val="24"/>
        </w:rPr>
        <w:t xml:space="preserve">,  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Отчетным периодом является </w:t>
      </w:r>
      <w:r>
        <w:rPr>
          <w:rFonts w:ascii="Times New Roman" w:hAnsi="Times New Roman" w:cs="Times New Roman"/>
          <w:sz w:val="24"/>
          <w:szCs w:val="24"/>
        </w:rPr>
        <w:t>подлежащий</w:t>
      </w:r>
      <w:r w:rsidR="00A5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53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A5753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57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F1B35" w:rsidRDefault="006F1B35" w:rsidP="006F1B3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</w:t>
      </w:r>
      <w:r w:rsidR="00C84103" w:rsidRPr="00DC4389">
        <w:rPr>
          <w:rFonts w:ascii="Times New Roman" w:hAnsi="Times New Roman" w:cs="Times New Roman"/>
          <w:b/>
          <w:sz w:val="24"/>
          <w:szCs w:val="24"/>
        </w:rPr>
        <w:t>1. Оценка</w:t>
      </w:r>
      <w:r w:rsidRPr="00DC438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6F1B35" w:rsidRDefault="006F1B35" w:rsidP="006F1B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15E35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415E3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Учебный ц</w:t>
      </w:r>
      <w:r w:rsidRPr="00415E35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» (далее по тексту – МБО ДО УЦ</w:t>
      </w:r>
      <w:r w:rsidRPr="00415E35">
        <w:rPr>
          <w:rFonts w:ascii="Times New Roman" w:hAnsi="Times New Roman" w:cs="Times New Roman"/>
          <w:sz w:val="24"/>
          <w:szCs w:val="24"/>
        </w:rPr>
        <w:t xml:space="preserve">) - </w:t>
      </w:r>
      <w:r w:rsidR="00C84103" w:rsidRPr="00415E35">
        <w:rPr>
          <w:rFonts w:ascii="Times New Roman" w:hAnsi="Times New Roman" w:cs="Times New Roman"/>
          <w:sz w:val="24"/>
          <w:szCs w:val="24"/>
        </w:rPr>
        <w:t>это многопрофильное образовательное</w:t>
      </w:r>
      <w:r w:rsidRPr="00415E35">
        <w:rPr>
          <w:rFonts w:ascii="Times New Roman" w:hAnsi="Times New Roman" w:cs="Times New Roman"/>
          <w:sz w:val="24"/>
          <w:szCs w:val="24"/>
        </w:rPr>
        <w:t xml:space="preserve"> учреждение, реализующее дополнительные общеобразовательные программы. </w:t>
      </w:r>
    </w:p>
    <w:p w:rsidR="006F1B35" w:rsidRDefault="006F1B35" w:rsidP="006F1B3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Фактические места </w:t>
      </w:r>
      <w:r w:rsidR="00C84103" w:rsidRPr="00415E35">
        <w:rPr>
          <w:rFonts w:ascii="Times New Roman" w:hAnsi="Times New Roman" w:cs="Times New Roman"/>
          <w:sz w:val="24"/>
          <w:szCs w:val="24"/>
        </w:rPr>
        <w:t>размещения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F1B35" w:rsidTr="00CE1ACF"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дополнительных общеобразовательных программ</w:t>
            </w:r>
          </w:p>
        </w:tc>
        <w:tc>
          <w:tcPr>
            <w:tcW w:w="4785" w:type="dxa"/>
          </w:tcPr>
          <w:p w:rsidR="006F1B35" w:rsidRPr="005167F1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F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учреждения/адрес</w:t>
            </w:r>
          </w:p>
        </w:tc>
      </w:tr>
      <w:tr w:rsidR="006F1B35" w:rsidTr="00CE1ACF">
        <w:trPr>
          <w:trHeight w:val="1266"/>
        </w:trPr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движения;</w:t>
            </w:r>
          </w:p>
          <w:p w:rsidR="00A5753D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Парикмахер;</w:t>
            </w:r>
          </w:p>
          <w:p w:rsidR="00A5753D" w:rsidRDefault="00A5753D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причесок и окрашивание;</w:t>
            </w:r>
          </w:p>
          <w:p w:rsidR="00A5753D" w:rsidRDefault="00A5753D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маникюра;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Делопроизводитель;</w:t>
            </w:r>
          </w:p>
          <w:p w:rsidR="006F1B35" w:rsidRDefault="00A5753D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для каждого</w:t>
            </w:r>
            <w:r w:rsidR="006F1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B35" w:rsidRDefault="00A5753D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3Д </w:t>
            </w:r>
            <w:r w:rsidR="001B5FF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ДаВинчи</w:t>
            </w:r>
            <w:proofErr w:type="spellEnd"/>
            <w:r w:rsidR="006F1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B35" w:rsidRPr="00F30066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«В» на «С»;</w:t>
            </w:r>
          </w:p>
          <w:p w:rsidR="006F1B35" w:rsidRPr="00F30066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«В» на «Д»;</w:t>
            </w:r>
          </w:p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«С» на «В»;</w:t>
            </w:r>
          </w:p>
          <w:p w:rsidR="001B5FF0" w:rsidRPr="00F30066" w:rsidRDefault="001B5FF0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средств категории «С» на «Е</w:t>
            </w: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«С» на «Д».</w:t>
            </w:r>
          </w:p>
        </w:tc>
        <w:tc>
          <w:tcPr>
            <w:tcW w:w="478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9</w:t>
            </w:r>
          </w:p>
        </w:tc>
      </w:tr>
      <w:tr w:rsidR="006F1B35" w:rsidTr="00CE1ACF">
        <w:trPr>
          <w:trHeight w:val="546"/>
        </w:trPr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Швея;</w:t>
            </w:r>
          </w:p>
          <w:p w:rsidR="006F1B35" w:rsidRDefault="00A5753D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маникюра</w:t>
            </w:r>
            <w:r w:rsidR="006F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Муйский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Северомуйск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Забайкальская, 8</w:t>
            </w:r>
          </w:p>
        </w:tc>
      </w:tr>
      <w:tr w:rsidR="006F1B35" w:rsidTr="00CE1ACF">
        <w:trPr>
          <w:trHeight w:val="364"/>
        </w:trPr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сельского хозяйства.</w:t>
            </w:r>
          </w:p>
        </w:tc>
        <w:tc>
          <w:tcPr>
            <w:tcW w:w="478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Муйский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ул.Школьная,11</w:t>
            </w:r>
          </w:p>
        </w:tc>
      </w:tr>
    </w:tbl>
    <w:p w:rsidR="007044B2" w:rsidRDefault="007044B2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37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направлены на формирование и развитие творч</w:t>
      </w:r>
      <w:r>
        <w:rPr>
          <w:rFonts w:ascii="Times New Roman" w:hAnsi="Times New Roman" w:cs="Times New Roman"/>
          <w:sz w:val="24"/>
          <w:szCs w:val="24"/>
        </w:rPr>
        <w:t xml:space="preserve">еских способностей обучающихся, </w:t>
      </w:r>
      <w:r w:rsidRPr="00182537">
        <w:rPr>
          <w:rFonts w:ascii="Times New Roman" w:hAnsi="Times New Roman" w:cs="Times New Roman"/>
          <w:sz w:val="24"/>
          <w:szCs w:val="24"/>
        </w:rPr>
        <w:t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</w:t>
      </w:r>
      <w:r w:rsidRPr="008D4EDB">
        <w:rPr>
          <w:rFonts w:ascii="Times New Roman" w:hAnsi="Times New Roman" w:cs="Times New Roman"/>
          <w:sz w:val="24"/>
          <w:szCs w:val="24"/>
        </w:rPr>
        <w:t>, вы</w:t>
      </w:r>
      <w:r w:rsidR="007044B2" w:rsidRPr="008D4EDB">
        <w:rPr>
          <w:rFonts w:ascii="Times New Roman" w:hAnsi="Times New Roman" w:cs="Times New Roman"/>
          <w:sz w:val="24"/>
          <w:szCs w:val="24"/>
        </w:rPr>
        <w:t>явление и поддержку обучающихся</w:t>
      </w:r>
      <w:r w:rsidR="008D4EDB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8D4EDB">
        <w:rPr>
          <w:rFonts w:ascii="Times New Roman" w:hAnsi="Times New Roman" w:cs="Times New Roman"/>
          <w:sz w:val="24"/>
          <w:szCs w:val="24"/>
        </w:rPr>
        <w:t>с особыми образовательными потребностями</w:t>
      </w:r>
      <w:r w:rsidRPr="00182537">
        <w:rPr>
          <w:rFonts w:ascii="Times New Roman" w:hAnsi="Times New Roman" w:cs="Times New Roman"/>
          <w:sz w:val="24"/>
          <w:szCs w:val="24"/>
        </w:rPr>
        <w:t xml:space="preserve">. Содержание дополнительных общеразвивающих программ и сроки обучения по ним определяются образовательной программой. В    соответствии ч. 5 ст.12 Федерального Закона № 273-ФЗ "Об образовании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182537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образовательные программы. Все программы рассмотрены на заседаниях Методического </w:t>
      </w:r>
      <w:r w:rsidRPr="00F824A3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7E55AE">
        <w:rPr>
          <w:rFonts w:ascii="Times New Roman" w:hAnsi="Times New Roman" w:cs="Times New Roman"/>
          <w:sz w:val="24"/>
          <w:szCs w:val="24"/>
        </w:rPr>
        <w:t>(</w:t>
      </w:r>
      <w:r w:rsidR="007E55AE" w:rsidRPr="007E55AE">
        <w:rPr>
          <w:rFonts w:ascii="Times New Roman" w:hAnsi="Times New Roman" w:cs="Times New Roman"/>
          <w:sz w:val="24"/>
          <w:szCs w:val="24"/>
        </w:rPr>
        <w:t>протокол от</w:t>
      </w:r>
      <w:r w:rsidRPr="007E55AE">
        <w:rPr>
          <w:rFonts w:ascii="Times New Roman" w:hAnsi="Times New Roman" w:cs="Times New Roman"/>
          <w:sz w:val="24"/>
          <w:szCs w:val="24"/>
        </w:rPr>
        <w:t xml:space="preserve"> 03.09.2019 г. № 1</w:t>
      </w:r>
      <w:r w:rsidRPr="00F824A3">
        <w:rPr>
          <w:rFonts w:ascii="Times New Roman" w:hAnsi="Times New Roman" w:cs="Times New Roman"/>
          <w:sz w:val="24"/>
          <w:szCs w:val="24"/>
        </w:rPr>
        <w:t>, протокол от 0</w:t>
      </w:r>
      <w:r w:rsidR="00A5753D">
        <w:rPr>
          <w:rFonts w:ascii="Times New Roman" w:hAnsi="Times New Roman" w:cs="Times New Roman"/>
          <w:sz w:val="24"/>
          <w:szCs w:val="24"/>
        </w:rPr>
        <w:t>2</w:t>
      </w:r>
      <w:r w:rsidRPr="00F824A3">
        <w:rPr>
          <w:rFonts w:ascii="Times New Roman" w:hAnsi="Times New Roman" w:cs="Times New Roman"/>
          <w:sz w:val="24"/>
          <w:szCs w:val="24"/>
        </w:rPr>
        <w:t>.0</w:t>
      </w:r>
      <w:r w:rsidR="00A5753D">
        <w:rPr>
          <w:rFonts w:ascii="Times New Roman" w:hAnsi="Times New Roman" w:cs="Times New Roman"/>
          <w:sz w:val="24"/>
          <w:szCs w:val="24"/>
        </w:rPr>
        <w:t>9</w:t>
      </w:r>
      <w:r w:rsidRPr="00F824A3">
        <w:rPr>
          <w:rFonts w:ascii="Times New Roman" w:hAnsi="Times New Roman" w:cs="Times New Roman"/>
          <w:sz w:val="24"/>
          <w:szCs w:val="24"/>
        </w:rPr>
        <w:t>.20</w:t>
      </w:r>
      <w:r w:rsidR="00A5753D">
        <w:rPr>
          <w:rFonts w:ascii="Times New Roman" w:hAnsi="Times New Roman" w:cs="Times New Roman"/>
          <w:sz w:val="24"/>
          <w:szCs w:val="24"/>
        </w:rPr>
        <w:t>20</w:t>
      </w:r>
      <w:r w:rsidRPr="00F824A3">
        <w:rPr>
          <w:rFonts w:ascii="Times New Roman" w:hAnsi="Times New Roman" w:cs="Times New Roman"/>
          <w:sz w:val="24"/>
          <w:szCs w:val="24"/>
        </w:rPr>
        <w:t xml:space="preserve"> г. №</w:t>
      </w:r>
      <w:r w:rsidR="00A5753D">
        <w:rPr>
          <w:rFonts w:ascii="Times New Roman" w:hAnsi="Times New Roman" w:cs="Times New Roman"/>
          <w:sz w:val="24"/>
          <w:szCs w:val="24"/>
        </w:rPr>
        <w:t>1, протокол от 23.01.2021 г. №5</w:t>
      </w:r>
      <w:r w:rsidRPr="00F824A3">
        <w:rPr>
          <w:rFonts w:ascii="Times New Roman" w:hAnsi="Times New Roman" w:cs="Times New Roman"/>
          <w:sz w:val="24"/>
          <w:szCs w:val="24"/>
        </w:rPr>
        <w:t>).</w:t>
      </w:r>
      <w:r w:rsidRPr="00182537">
        <w:rPr>
          <w:rFonts w:ascii="Times New Roman" w:hAnsi="Times New Roman" w:cs="Times New Roman"/>
          <w:sz w:val="24"/>
          <w:szCs w:val="24"/>
        </w:rPr>
        <w:t xml:space="preserve">   Каждая программа обеспечивает единство обучения, воспитания и развития.   Широкий спектр программ позволяет удовлетворить запросы </w:t>
      </w:r>
      <w:r w:rsidR="006937F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937F4" w:rsidRPr="00182537">
        <w:rPr>
          <w:rFonts w:ascii="Times New Roman" w:hAnsi="Times New Roman" w:cs="Times New Roman"/>
          <w:sz w:val="24"/>
          <w:szCs w:val="24"/>
        </w:rPr>
        <w:t>и</w:t>
      </w:r>
      <w:r w:rsidRPr="00182537">
        <w:rPr>
          <w:rFonts w:ascii="Times New Roman" w:hAnsi="Times New Roman" w:cs="Times New Roman"/>
          <w:sz w:val="24"/>
          <w:szCs w:val="24"/>
        </w:rPr>
        <w:t xml:space="preserve"> их родителей, предоставляет ребенку свободный выбор видов деятельности.   Программы позволяют осуществлять непрерывное образование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82537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</w:t>
      </w:r>
      <w:r w:rsidR="006937F4">
        <w:rPr>
          <w:rFonts w:ascii="Times New Roman" w:hAnsi="Times New Roman" w:cs="Times New Roman"/>
          <w:sz w:val="24"/>
          <w:szCs w:val="24"/>
        </w:rPr>
        <w:t xml:space="preserve">и </w:t>
      </w:r>
      <w:r w:rsidR="006937F4" w:rsidRPr="00182537">
        <w:rPr>
          <w:rFonts w:ascii="Times New Roman" w:hAnsi="Times New Roman" w:cs="Times New Roman"/>
          <w:sz w:val="24"/>
          <w:szCs w:val="24"/>
        </w:rPr>
        <w:t>профилю</w:t>
      </w:r>
      <w:r w:rsidRPr="00182537">
        <w:rPr>
          <w:rFonts w:ascii="Times New Roman" w:hAnsi="Times New Roman" w:cs="Times New Roman"/>
          <w:sz w:val="24"/>
          <w:szCs w:val="24"/>
        </w:rPr>
        <w:t xml:space="preserve">.  Программы ориентированы на личностные интересы, потребности, способности ребенка.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37">
        <w:rPr>
          <w:rFonts w:ascii="Times New Roman" w:hAnsi="Times New Roman" w:cs="Times New Roman"/>
          <w:sz w:val="24"/>
          <w:szCs w:val="24"/>
        </w:rPr>
        <w:t>Разноуровн</w:t>
      </w:r>
      <w:r>
        <w:rPr>
          <w:rFonts w:ascii="Times New Roman" w:hAnsi="Times New Roman" w:cs="Times New Roman"/>
          <w:sz w:val="24"/>
          <w:szCs w:val="24"/>
        </w:rPr>
        <w:t>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позволяет ученику</w:t>
      </w:r>
      <w:r w:rsidRPr="00182537">
        <w:rPr>
          <w:rFonts w:ascii="Times New Roman" w:hAnsi="Times New Roman" w:cs="Times New Roman"/>
          <w:sz w:val="24"/>
          <w:szCs w:val="24"/>
        </w:rPr>
        <w:t xml:space="preserve"> двигаться от первого знакомства с предметом к творческой и </w:t>
      </w:r>
      <w:r w:rsidR="007044B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82537">
        <w:rPr>
          <w:rFonts w:ascii="Times New Roman" w:hAnsi="Times New Roman" w:cs="Times New Roman"/>
          <w:sz w:val="24"/>
          <w:szCs w:val="24"/>
        </w:rPr>
        <w:t xml:space="preserve"> деятельности.  Образовательные программы дают возможность педагогам проявить творчество и индивидуальность.  Все дополнительные общеобразовательные программы в соответствии с программным полем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182537">
        <w:rPr>
          <w:rFonts w:ascii="Times New Roman" w:hAnsi="Times New Roman" w:cs="Times New Roman"/>
          <w:sz w:val="24"/>
          <w:szCs w:val="24"/>
        </w:rPr>
        <w:t xml:space="preserve"> обеспечены методическими и дидактическими материалами. В основном, это методические пособия для </w:t>
      </w:r>
      <w:r w:rsidR="006937F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937F4" w:rsidRPr="00182537">
        <w:rPr>
          <w:rFonts w:ascii="Times New Roman" w:hAnsi="Times New Roman" w:cs="Times New Roman"/>
          <w:sz w:val="24"/>
          <w:szCs w:val="24"/>
        </w:rPr>
        <w:t>и</w:t>
      </w:r>
      <w:r w:rsidRPr="00182537">
        <w:rPr>
          <w:rFonts w:ascii="Times New Roman" w:hAnsi="Times New Roman" w:cs="Times New Roman"/>
          <w:sz w:val="24"/>
          <w:szCs w:val="24"/>
        </w:rPr>
        <w:t xml:space="preserve"> педагогов, методические разработки к отдельным темам программ, методические рекомендации для педагогов по организации </w:t>
      </w:r>
      <w:r w:rsidRPr="00182537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процесса, раздаточный материал, таблицы, наглядные пособия, макеты, тесты и т.д.   </w:t>
      </w:r>
    </w:p>
    <w:p w:rsidR="006F1B35" w:rsidRPr="00C05BDD" w:rsidRDefault="006F1B35" w:rsidP="006F1B3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BDD">
        <w:rPr>
          <w:rFonts w:ascii="Times New Roman" w:hAnsi="Times New Roman" w:cs="Times New Roman"/>
          <w:sz w:val="24"/>
          <w:szCs w:val="24"/>
        </w:rPr>
        <w:t xml:space="preserve">Характеристика дополнительных общеобразовательных программ:   </w:t>
      </w: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BDD">
        <w:rPr>
          <w:rFonts w:ascii="Times New Roman" w:hAnsi="Times New Roman" w:cs="Times New Roman"/>
          <w:sz w:val="24"/>
          <w:szCs w:val="24"/>
        </w:rPr>
        <w:t xml:space="preserve">виды программ: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DD">
              <w:rPr>
                <w:rFonts w:ascii="Times New Roman" w:hAnsi="Times New Roman" w:cs="Times New Roman"/>
                <w:sz w:val="24"/>
                <w:szCs w:val="24"/>
              </w:rPr>
              <w:t>Типовые (примерные)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DD">
              <w:rPr>
                <w:rFonts w:ascii="Times New Roman" w:hAnsi="Times New Roman" w:cs="Times New Roman"/>
                <w:sz w:val="24"/>
                <w:szCs w:val="24"/>
              </w:rPr>
              <w:t>Модифицированные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DD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1B35" w:rsidTr="00CE1ACF">
        <w:tc>
          <w:tcPr>
            <w:tcW w:w="2392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87B">
        <w:rPr>
          <w:rFonts w:ascii="Times New Roman" w:hAnsi="Times New Roman" w:cs="Times New Roman"/>
          <w:sz w:val="24"/>
          <w:szCs w:val="24"/>
        </w:rPr>
        <w:t>продолжительность освоения программ: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1B35" w:rsidTr="00CE1ACF">
        <w:tc>
          <w:tcPr>
            <w:tcW w:w="3190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87B">
        <w:rPr>
          <w:rFonts w:ascii="Times New Roman" w:hAnsi="Times New Roman" w:cs="Times New Roman"/>
          <w:sz w:val="24"/>
          <w:szCs w:val="24"/>
        </w:rPr>
        <w:t>направленность программ: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3"/>
        <w:gridCol w:w="2310"/>
        <w:gridCol w:w="2083"/>
        <w:gridCol w:w="2162"/>
        <w:gridCol w:w="1203"/>
      </w:tblGrid>
      <w:tr w:rsidR="006F1B35" w:rsidTr="00CE1ACF">
        <w:tc>
          <w:tcPr>
            <w:tcW w:w="195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</w:p>
        </w:tc>
        <w:tc>
          <w:tcPr>
            <w:tcW w:w="2268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r w:rsidRPr="00381E1D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</w:p>
        </w:tc>
        <w:tc>
          <w:tcPr>
            <w:tcW w:w="138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1B35" w:rsidTr="00CE1ACF">
        <w:tc>
          <w:tcPr>
            <w:tcW w:w="1951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B35" w:rsidRDefault="001B5FF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Pr="001E059B" w:rsidRDefault="006F1B35" w:rsidP="006F1B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 ДО «Учебный ц</w:t>
      </w:r>
      <w:r w:rsidRPr="001E059B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E059B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 в соответствии с Уставом и лицензией.  </w:t>
      </w:r>
      <w:r w:rsidR="00163F2C">
        <w:rPr>
          <w:rFonts w:ascii="Times New Roman" w:hAnsi="Times New Roman" w:cs="Times New Roman"/>
          <w:sz w:val="24"/>
          <w:szCs w:val="24"/>
        </w:rPr>
        <w:t>О</w:t>
      </w:r>
      <w:r w:rsidRPr="001E059B">
        <w:rPr>
          <w:rFonts w:ascii="Times New Roman" w:hAnsi="Times New Roman" w:cs="Times New Roman"/>
          <w:sz w:val="24"/>
          <w:szCs w:val="24"/>
        </w:rPr>
        <w:t xml:space="preserve">бъединения комплектуются из детей и подростков в возрасте от </w:t>
      </w:r>
      <w:r w:rsidR="00640BAF">
        <w:rPr>
          <w:rFonts w:ascii="Times New Roman" w:hAnsi="Times New Roman" w:cs="Times New Roman"/>
          <w:sz w:val="24"/>
          <w:szCs w:val="24"/>
        </w:rPr>
        <w:t>5</w:t>
      </w:r>
      <w:r w:rsidRPr="001E059B">
        <w:rPr>
          <w:rFonts w:ascii="Times New Roman" w:hAnsi="Times New Roman" w:cs="Times New Roman"/>
          <w:sz w:val="24"/>
          <w:szCs w:val="24"/>
        </w:rPr>
        <w:t xml:space="preserve"> до 18 лет. Обучение и воспитание в учреждении осуществляется в очно</w:t>
      </w:r>
      <w:r w:rsidR="00640BAF">
        <w:rPr>
          <w:rFonts w:ascii="Times New Roman" w:hAnsi="Times New Roman" w:cs="Times New Roman"/>
          <w:sz w:val="24"/>
          <w:szCs w:val="24"/>
        </w:rPr>
        <w:t>й форме на русском языке.  В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40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1E059B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Учебном центре</w:t>
      </w:r>
      <w:r w:rsidRPr="001E059B">
        <w:rPr>
          <w:rFonts w:ascii="Times New Roman" w:hAnsi="Times New Roman" w:cs="Times New Roman"/>
          <w:sz w:val="24"/>
          <w:szCs w:val="24"/>
        </w:rPr>
        <w:t xml:space="preserve"> </w:t>
      </w:r>
      <w:r w:rsidR="006937F4" w:rsidRPr="001E059B">
        <w:rPr>
          <w:rFonts w:ascii="Times New Roman" w:hAnsi="Times New Roman" w:cs="Times New Roman"/>
          <w:sz w:val="24"/>
          <w:szCs w:val="24"/>
        </w:rPr>
        <w:t>на бюджетной</w:t>
      </w:r>
      <w:r w:rsidRPr="001E059B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6937F4" w:rsidRPr="001E059B">
        <w:rPr>
          <w:rFonts w:ascii="Times New Roman" w:hAnsi="Times New Roman" w:cs="Times New Roman"/>
          <w:sz w:val="24"/>
          <w:szCs w:val="24"/>
        </w:rPr>
        <w:t>занима</w:t>
      </w:r>
      <w:r w:rsidR="006937F4">
        <w:rPr>
          <w:rFonts w:ascii="Times New Roman" w:hAnsi="Times New Roman" w:cs="Times New Roman"/>
          <w:sz w:val="24"/>
          <w:szCs w:val="24"/>
        </w:rPr>
        <w:t>ется</w:t>
      </w:r>
      <w:r w:rsidR="006937F4" w:rsidRPr="001E059B">
        <w:rPr>
          <w:rFonts w:ascii="Times New Roman" w:hAnsi="Times New Roman" w:cs="Times New Roman"/>
          <w:sz w:val="24"/>
          <w:szCs w:val="24"/>
        </w:rPr>
        <w:t xml:space="preserve"> </w:t>
      </w:r>
      <w:r w:rsidR="006937F4">
        <w:rPr>
          <w:rFonts w:ascii="Times New Roman" w:hAnsi="Times New Roman" w:cs="Times New Roman"/>
          <w:sz w:val="24"/>
          <w:szCs w:val="24"/>
        </w:rPr>
        <w:t xml:space="preserve">408 </w:t>
      </w:r>
      <w:r w:rsidR="006937F4" w:rsidRPr="001E059B">
        <w:rPr>
          <w:rFonts w:ascii="Times New Roman" w:hAnsi="Times New Roman" w:cs="Times New Roman"/>
          <w:sz w:val="24"/>
          <w:szCs w:val="24"/>
        </w:rPr>
        <w:t>человек</w:t>
      </w:r>
      <w:r w:rsidRPr="001E059B">
        <w:rPr>
          <w:rFonts w:ascii="Times New Roman" w:hAnsi="Times New Roman" w:cs="Times New Roman"/>
          <w:sz w:val="24"/>
          <w:szCs w:val="24"/>
        </w:rPr>
        <w:t xml:space="preserve">, за счет средств физических лиц по договорам об оказании платных образовательных услуг – </w:t>
      </w:r>
      <w:r w:rsidR="00547A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7A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47A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Pr="00015002">
        <w:rPr>
          <w:rFonts w:ascii="Times New Roman" w:hAnsi="Times New Roman" w:cs="Times New Roman"/>
          <w:sz w:val="24"/>
          <w:szCs w:val="24"/>
        </w:rPr>
        <w:t>.</w:t>
      </w:r>
      <w:r w:rsidRPr="001E0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59B">
        <w:rPr>
          <w:rFonts w:ascii="Times New Roman" w:hAnsi="Times New Roman" w:cs="Times New Roman"/>
          <w:sz w:val="24"/>
          <w:szCs w:val="24"/>
        </w:rPr>
        <w:t xml:space="preserve">Данные о контингенте </w:t>
      </w:r>
      <w:r w:rsidR="00640BAF">
        <w:rPr>
          <w:rFonts w:ascii="Times New Roman" w:hAnsi="Times New Roman" w:cs="Times New Roman"/>
          <w:sz w:val="24"/>
          <w:szCs w:val="24"/>
        </w:rPr>
        <w:t>обучающихся</w:t>
      </w:r>
      <w:r w:rsidRPr="001E059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300">
        <w:rPr>
          <w:rFonts w:ascii="Times New Roman" w:hAnsi="Times New Roman" w:cs="Times New Roman"/>
          <w:sz w:val="24"/>
          <w:szCs w:val="24"/>
        </w:rPr>
        <w:t>общие количественные показател</w:t>
      </w:r>
      <w:r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1B35" w:rsidTr="00CE1ACF">
        <w:tc>
          <w:tcPr>
            <w:tcW w:w="3190" w:type="dxa"/>
          </w:tcPr>
          <w:p w:rsidR="006F1B35" w:rsidRDefault="006F1B35" w:rsidP="006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0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4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0" w:type="dxa"/>
          </w:tcPr>
          <w:p w:rsidR="006F1B35" w:rsidRDefault="006F1B35" w:rsidP="006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0BAF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6F1B35" w:rsidRDefault="006F1B35" w:rsidP="006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BA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F1B35" w:rsidTr="00CE1ACF">
        <w:tc>
          <w:tcPr>
            <w:tcW w:w="3190" w:type="dxa"/>
          </w:tcPr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190" w:type="dxa"/>
          </w:tcPr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91" w:type="dxa"/>
          </w:tcPr>
          <w:p w:rsidR="006F1B35" w:rsidRDefault="00640BA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3E2E">
        <w:rPr>
          <w:rFonts w:ascii="Times New Roman" w:hAnsi="Times New Roman" w:cs="Times New Roman"/>
          <w:sz w:val="24"/>
          <w:szCs w:val="24"/>
        </w:rPr>
        <w:t>Из приведённы</w:t>
      </w:r>
      <w:r w:rsidR="00640BAF">
        <w:rPr>
          <w:rFonts w:ascii="Times New Roman" w:hAnsi="Times New Roman" w:cs="Times New Roman"/>
          <w:sz w:val="24"/>
          <w:szCs w:val="24"/>
        </w:rPr>
        <w:t>х выше данных следует, что в 2020</w:t>
      </w:r>
      <w:r w:rsidRPr="00593E2E">
        <w:rPr>
          <w:rFonts w:ascii="Times New Roman" w:hAnsi="Times New Roman" w:cs="Times New Roman"/>
          <w:sz w:val="24"/>
          <w:szCs w:val="24"/>
        </w:rPr>
        <w:t>-202</w:t>
      </w:r>
      <w:r w:rsidR="00640BAF">
        <w:rPr>
          <w:rFonts w:ascii="Times New Roman" w:hAnsi="Times New Roman" w:cs="Times New Roman"/>
          <w:sz w:val="24"/>
          <w:szCs w:val="24"/>
        </w:rPr>
        <w:t>1</w:t>
      </w:r>
      <w:r w:rsidRPr="00593E2E">
        <w:rPr>
          <w:rFonts w:ascii="Times New Roman" w:hAnsi="Times New Roman" w:cs="Times New Roman"/>
          <w:sz w:val="24"/>
          <w:szCs w:val="24"/>
        </w:rPr>
        <w:t xml:space="preserve"> </w:t>
      </w:r>
      <w:r w:rsidR="006937F4" w:rsidRPr="00593E2E">
        <w:rPr>
          <w:rFonts w:ascii="Times New Roman" w:hAnsi="Times New Roman" w:cs="Times New Roman"/>
          <w:sz w:val="24"/>
          <w:szCs w:val="24"/>
        </w:rPr>
        <w:t>учебном году</w:t>
      </w:r>
      <w:r w:rsidR="00640BAF">
        <w:rPr>
          <w:rFonts w:ascii="Times New Roman" w:hAnsi="Times New Roman" w:cs="Times New Roman"/>
          <w:sz w:val="24"/>
          <w:szCs w:val="24"/>
        </w:rPr>
        <w:t xml:space="preserve"> относительно 2019-</w:t>
      </w:r>
      <w:r w:rsidRPr="00593E2E">
        <w:rPr>
          <w:rFonts w:ascii="Times New Roman" w:hAnsi="Times New Roman" w:cs="Times New Roman"/>
          <w:sz w:val="24"/>
          <w:szCs w:val="24"/>
        </w:rPr>
        <w:t>20</w:t>
      </w:r>
      <w:r w:rsidR="00640BAF">
        <w:rPr>
          <w:rFonts w:ascii="Times New Roman" w:hAnsi="Times New Roman" w:cs="Times New Roman"/>
          <w:sz w:val="24"/>
          <w:szCs w:val="24"/>
        </w:rPr>
        <w:t>20</w:t>
      </w:r>
      <w:r w:rsidRPr="00593E2E">
        <w:rPr>
          <w:rFonts w:ascii="Times New Roman" w:hAnsi="Times New Roman" w:cs="Times New Roman"/>
          <w:sz w:val="24"/>
          <w:szCs w:val="24"/>
        </w:rPr>
        <w:t xml:space="preserve"> </w:t>
      </w:r>
      <w:r w:rsidR="006937F4" w:rsidRPr="00593E2E">
        <w:rPr>
          <w:rFonts w:ascii="Times New Roman" w:hAnsi="Times New Roman" w:cs="Times New Roman"/>
          <w:sz w:val="24"/>
          <w:szCs w:val="24"/>
        </w:rPr>
        <w:t>учебного года</w:t>
      </w:r>
      <w:r w:rsidRPr="00593E2E">
        <w:rPr>
          <w:rFonts w:ascii="Times New Roman" w:hAnsi="Times New Roman" w:cs="Times New Roman"/>
          <w:sz w:val="24"/>
          <w:szCs w:val="24"/>
        </w:rPr>
        <w:t xml:space="preserve"> общее количество обучаемых увеличилось на 2</w:t>
      </w:r>
      <w:r w:rsidR="00640BAF">
        <w:rPr>
          <w:rFonts w:ascii="Times New Roman" w:hAnsi="Times New Roman" w:cs="Times New Roman"/>
          <w:sz w:val="24"/>
          <w:szCs w:val="24"/>
        </w:rPr>
        <w:t>4</w:t>
      </w:r>
      <w:r w:rsidRPr="00593E2E">
        <w:rPr>
          <w:rFonts w:ascii="Times New Roman" w:hAnsi="Times New Roman" w:cs="Times New Roman"/>
          <w:sz w:val="24"/>
          <w:szCs w:val="24"/>
        </w:rPr>
        <w:t xml:space="preserve">,3 %, за счет </w:t>
      </w:r>
      <w:r>
        <w:rPr>
          <w:rFonts w:ascii="Times New Roman" w:hAnsi="Times New Roman" w:cs="Times New Roman"/>
          <w:sz w:val="24"/>
          <w:szCs w:val="24"/>
        </w:rPr>
        <w:t xml:space="preserve">увеличения дополнительных профилей </w:t>
      </w:r>
      <w:r w:rsidR="00640BAF">
        <w:rPr>
          <w:rFonts w:ascii="Times New Roman" w:hAnsi="Times New Roman" w:cs="Times New Roman"/>
          <w:sz w:val="24"/>
          <w:szCs w:val="24"/>
        </w:rPr>
        <w:t>Мастер причесок и окрашивание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BAF">
        <w:rPr>
          <w:rFonts w:ascii="Times New Roman" w:hAnsi="Times New Roman" w:cs="Times New Roman"/>
          <w:sz w:val="24"/>
          <w:szCs w:val="24"/>
        </w:rPr>
        <w:t xml:space="preserve"> Основы маникюра, Офис для каждого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возрастной состав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4"/>
        <w:gridCol w:w="2337"/>
        <w:gridCol w:w="2337"/>
        <w:gridCol w:w="2337"/>
      </w:tblGrid>
      <w:tr w:rsidR="006F1B35" w:rsidTr="00E06433">
        <w:tc>
          <w:tcPr>
            <w:tcW w:w="2334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7" w:type="dxa"/>
          </w:tcPr>
          <w:p w:rsidR="006F1B35" w:rsidRDefault="006F1B35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6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06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37" w:type="dxa"/>
          </w:tcPr>
          <w:p w:rsidR="006F1B35" w:rsidRDefault="006F1B35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643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37" w:type="dxa"/>
          </w:tcPr>
          <w:p w:rsidR="006F1B35" w:rsidRDefault="006F1B35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3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F1B35" w:rsidTr="00E06433">
        <w:tc>
          <w:tcPr>
            <w:tcW w:w="2334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лет</w:t>
            </w:r>
          </w:p>
        </w:tc>
        <w:tc>
          <w:tcPr>
            <w:tcW w:w="233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433" w:rsidTr="00E06433">
        <w:tc>
          <w:tcPr>
            <w:tcW w:w="2334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6433" w:rsidTr="00E06433">
        <w:tc>
          <w:tcPr>
            <w:tcW w:w="2334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06433" w:rsidTr="00E06433">
        <w:tc>
          <w:tcPr>
            <w:tcW w:w="2334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06433" w:rsidTr="00E06433">
        <w:tc>
          <w:tcPr>
            <w:tcW w:w="2334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06433" w:rsidRDefault="00E06433" w:rsidP="00E0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B35" w:rsidRDefault="006F1B35" w:rsidP="006F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</w:t>
      </w:r>
      <w:r w:rsidR="009F3992" w:rsidRPr="00DC4389">
        <w:rPr>
          <w:rFonts w:ascii="Times New Roman" w:hAnsi="Times New Roman" w:cs="Times New Roman"/>
          <w:b/>
          <w:sz w:val="24"/>
          <w:szCs w:val="24"/>
        </w:rPr>
        <w:t>2. Оценка</w:t>
      </w:r>
      <w:r w:rsidRPr="00DC4389">
        <w:rPr>
          <w:rFonts w:ascii="Times New Roman" w:hAnsi="Times New Roman" w:cs="Times New Roman"/>
          <w:b/>
          <w:sz w:val="24"/>
          <w:szCs w:val="24"/>
        </w:rPr>
        <w:t xml:space="preserve"> системы управления организации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образовательной организации является руководитель образовательной организации, который осуществляет текущее руководство деятельностью образовательной организации. </w:t>
      </w:r>
    </w:p>
    <w:p w:rsidR="006F1B35" w:rsidRPr="007B318E" w:rsidRDefault="006F1B35" w:rsidP="00051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Коллегиальными </w:t>
      </w:r>
      <w:r w:rsidR="009F3992" w:rsidRPr="007D5236">
        <w:rPr>
          <w:rFonts w:ascii="Times New Roman" w:hAnsi="Times New Roman" w:cs="Times New Roman"/>
          <w:sz w:val="24"/>
          <w:szCs w:val="24"/>
        </w:rPr>
        <w:t>органами управления</w:t>
      </w:r>
      <w:r w:rsidRPr="007D52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являются:  Общее собрание работников,  </w:t>
      </w:r>
      <w:r w:rsidR="007B318E">
        <w:rPr>
          <w:rFonts w:ascii="Times New Roman" w:hAnsi="Times New Roman" w:cs="Times New Roman"/>
          <w:sz w:val="24"/>
          <w:szCs w:val="24"/>
        </w:rPr>
        <w:t xml:space="preserve">Совет трудового коллектива, </w:t>
      </w:r>
      <w:r w:rsidRPr="007D5236">
        <w:rPr>
          <w:rFonts w:ascii="Times New Roman" w:hAnsi="Times New Roman" w:cs="Times New Roman"/>
          <w:sz w:val="24"/>
          <w:szCs w:val="24"/>
        </w:rPr>
        <w:t xml:space="preserve">Педагогический совет. В пределах своей компетенции, учреждение принимает локальные акты, в том числе содержащие нормы, регулирующие образовательные отношения.  </w:t>
      </w:r>
      <w:bookmarkStart w:id="1" w:name="_GoBack"/>
      <w:bookmarkEnd w:id="1"/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центром</w:t>
      </w:r>
      <w:r w:rsidRPr="007D5236">
        <w:rPr>
          <w:rFonts w:ascii="Times New Roman" w:hAnsi="Times New Roman" w:cs="Times New Roman"/>
          <w:sz w:val="24"/>
          <w:szCs w:val="24"/>
        </w:rPr>
        <w:t xml:space="preserve"> ведется последовательная работа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 xml:space="preserve">нормативного поля деятельности. 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В учреждении имеются</w:t>
      </w:r>
      <w:r w:rsidR="006937F4">
        <w:rPr>
          <w:rFonts w:ascii="Times New Roman" w:hAnsi="Times New Roman" w:cs="Times New Roman"/>
          <w:sz w:val="24"/>
          <w:szCs w:val="24"/>
        </w:rPr>
        <w:t>:</w:t>
      </w:r>
      <w:r w:rsidRPr="007D5236">
        <w:rPr>
          <w:rFonts w:ascii="Times New Roman" w:hAnsi="Times New Roman" w:cs="Times New Roman"/>
          <w:sz w:val="24"/>
          <w:szCs w:val="24"/>
        </w:rPr>
        <w:t xml:space="preserve"> Программа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«Учебный центр»</w:t>
      </w:r>
      <w:r w:rsidRPr="007D5236">
        <w:rPr>
          <w:rFonts w:ascii="Times New Roman" w:hAnsi="Times New Roman" w:cs="Times New Roman"/>
          <w:sz w:val="24"/>
          <w:szCs w:val="24"/>
        </w:rPr>
        <w:t xml:space="preserve">, годовая циклограмма деятельности администрации, разрабатываются месячные, недельные, ежедневные планы работы, что позволяет скоординировать работу всего педагогического коллектива. Систему управленческой деятельности определяют директор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593E2E">
        <w:rPr>
          <w:rFonts w:ascii="Times New Roman" w:hAnsi="Times New Roman" w:cs="Times New Roman"/>
          <w:sz w:val="24"/>
          <w:szCs w:val="24"/>
        </w:rPr>
        <w:t xml:space="preserve">центра (стаж управленческой работы </w:t>
      </w:r>
      <w:r w:rsidRPr="003533F5">
        <w:rPr>
          <w:rFonts w:ascii="Times New Roman" w:hAnsi="Times New Roman" w:cs="Times New Roman"/>
          <w:sz w:val="24"/>
          <w:szCs w:val="24"/>
        </w:rPr>
        <w:t>– 1</w:t>
      </w:r>
      <w:r w:rsidR="00825C7A">
        <w:rPr>
          <w:rFonts w:ascii="Times New Roman" w:hAnsi="Times New Roman" w:cs="Times New Roman"/>
          <w:sz w:val="24"/>
          <w:szCs w:val="24"/>
        </w:rPr>
        <w:t>4</w:t>
      </w:r>
      <w:r w:rsidR="006937F4">
        <w:rPr>
          <w:rFonts w:ascii="Times New Roman" w:hAnsi="Times New Roman" w:cs="Times New Roman"/>
          <w:sz w:val="24"/>
          <w:szCs w:val="24"/>
        </w:rPr>
        <w:t xml:space="preserve"> </w:t>
      </w:r>
      <w:r w:rsidRPr="003533F5">
        <w:rPr>
          <w:rFonts w:ascii="Times New Roman" w:hAnsi="Times New Roman" w:cs="Times New Roman"/>
          <w:sz w:val="24"/>
          <w:szCs w:val="24"/>
        </w:rPr>
        <w:t>лет), два заместителя: заместитель по учебно-воспитательной работе (стаж управленческой работы – 1</w:t>
      </w:r>
      <w:r w:rsidR="00825C7A">
        <w:rPr>
          <w:rFonts w:ascii="Times New Roman" w:hAnsi="Times New Roman" w:cs="Times New Roman"/>
          <w:sz w:val="24"/>
          <w:szCs w:val="24"/>
        </w:rPr>
        <w:t>2</w:t>
      </w:r>
      <w:r w:rsidR="006937F4">
        <w:rPr>
          <w:rFonts w:ascii="Times New Roman" w:hAnsi="Times New Roman" w:cs="Times New Roman"/>
          <w:sz w:val="24"/>
          <w:szCs w:val="24"/>
        </w:rPr>
        <w:t xml:space="preserve"> </w:t>
      </w:r>
      <w:r w:rsidRPr="003533F5">
        <w:rPr>
          <w:rFonts w:ascii="Times New Roman" w:hAnsi="Times New Roman" w:cs="Times New Roman"/>
          <w:sz w:val="24"/>
          <w:szCs w:val="24"/>
        </w:rPr>
        <w:t xml:space="preserve">лет), заместитель по административно-хозяйственной </w:t>
      </w:r>
      <w:r w:rsidR="006937F4">
        <w:rPr>
          <w:rFonts w:ascii="Times New Roman" w:hAnsi="Times New Roman" w:cs="Times New Roman"/>
          <w:sz w:val="24"/>
          <w:szCs w:val="24"/>
        </w:rPr>
        <w:t>части</w:t>
      </w:r>
      <w:r w:rsidRPr="003533F5">
        <w:rPr>
          <w:rFonts w:ascii="Times New Roman" w:hAnsi="Times New Roman" w:cs="Times New Roman"/>
          <w:sz w:val="24"/>
          <w:szCs w:val="24"/>
        </w:rPr>
        <w:t xml:space="preserve"> (стаж управленческой работы – 1</w:t>
      </w:r>
      <w:r w:rsidR="00825C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лет). </w:t>
      </w:r>
      <w:r w:rsidRPr="007D52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структуру управления учреждением входят педагогический совет, общее собрание</w:t>
      </w:r>
      <w:r w:rsidR="007B318E">
        <w:rPr>
          <w:rFonts w:ascii="Times New Roman" w:hAnsi="Times New Roman" w:cs="Times New Roman"/>
          <w:sz w:val="24"/>
          <w:szCs w:val="24"/>
        </w:rPr>
        <w:t xml:space="preserve"> работников, собрание трудового колле</w:t>
      </w:r>
      <w:r w:rsidR="00BA1D98">
        <w:rPr>
          <w:rFonts w:ascii="Times New Roman" w:hAnsi="Times New Roman" w:cs="Times New Roman"/>
          <w:sz w:val="24"/>
          <w:szCs w:val="24"/>
        </w:rPr>
        <w:t>к</w:t>
      </w:r>
      <w:r w:rsidR="007B318E">
        <w:rPr>
          <w:rFonts w:ascii="Times New Roman" w:hAnsi="Times New Roman" w:cs="Times New Roman"/>
          <w:sz w:val="24"/>
          <w:szCs w:val="24"/>
        </w:rPr>
        <w:t>тива</w:t>
      </w:r>
      <w:r w:rsidRPr="007D5236">
        <w:rPr>
          <w:rFonts w:ascii="Times New Roman" w:hAnsi="Times New Roman" w:cs="Times New Roman"/>
          <w:sz w:val="24"/>
          <w:szCs w:val="24"/>
        </w:rPr>
        <w:t xml:space="preserve">. Свою работу органы самоуправления осуществляют в соответствии с Уставом. Сложившаяся система управления достаточно динамична, гибка, позволяет эффективно решать задачи функционирования и развития учреждения, направлена на осуществление принципов демократизации управления.   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5C7A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52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5C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992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9F3992" w:rsidRPr="007D5236">
        <w:rPr>
          <w:rFonts w:ascii="Times New Roman" w:hAnsi="Times New Roman" w:cs="Times New Roman"/>
          <w:sz w:val="24"/>
          <w:szCs w:val="24"/>
        </w:rPr>
        <w:t>году</w:t>
      </w:r>
      <w:r w:rsidRPr="007D5236">
        <w:rPr>
          <w:rFonts w:ascii="Times New Roman" w:hAnsi="Times New Roman" w:cs="Times New Roman"/>
          <w:sz w:val="24"/>
          <w:szCs w:val="24"/>
        </w:rPr>
        <w:t xml:space="preserve"> коллегиальные органы самоуправления рассматривали вопросы:  </w:t>
      </w:r>
    </w:p>
    <w:p w:rsidR="006F1B35" w:rsidRPr="00D108FC" w:rsidRDefault="006F1B35" w:rsidP="00D108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FC">
        <w:rPr>
          <w:rFonts w:ascii="Times New Roman" w:hAnsi="Times New Roman" w:cs="Times New Roman"/>
          <w:sz w:val="24"/>
          <w:szCs w:val="24"/>
        </w:rPr>
        <w:t>Общее собрание работников:</w:t>
      </w:r>
    </w:p>
    <w:p w:rsidR="00D108FC" w:rsidRPr="00D108FC" w:rsidRDefault="00D108FC" w:rsidP="00D108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принятие Коллективного договора.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>- О</w:t>
      </w:r>
      <w:r w:rsidR="00D108FC">
        <w:rPr>
          <w:rFonts w:ascii="Times New Roman" w:hAnsi="Times New Roman" w:cs="Times New Roman"/>
          <w:sz w:val="24"/>
          <w:szCs w:val="24"/>
        </w:rPr>
        <w:t xml:space="preserve"> рассмотрении и утверждении правил внутреннего трудового распорядка.</w:t>
      </w:r>
      <w:r w:rsidRPr="000B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E2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- О результатах </w:t>
      </w:r>
      <w:proofErr w:type="spellStart"/>
      <w:r w:rsidRPr="000B4D4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B4D40">
        <w:rPr>
          <w:rFonts w:ascii="Times New Roman" w:hAnsi="Times New Roman" w:cs="Times New Roman"/>
          <w:sz w:val="24"/>
          <w:szCs w:val="24"/>
        </w:rPr>
        <w:t xml:space="preserve"> деятельности учреждения.  </w:t>
      </w:r>
    </w:p>
    <w:p w:rsidR="00D108FC" w:rsidRDefault="00D108FC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Заседание рабочей комиссии.</w:t>
      </w:r>
    </w:p>
    <w:p w:rsidR="00D108FC" w:rsidRDefault="00D108FC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анализа соответствия сотрудников положениям профессиональных стандартов.</w:t>
      </w:r>
    </w:p>
    <w:p w:rsidR="00D108FC" w:rsidRDefault="00D108FC" w:rsidP="00D1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наименования должностей в штатном расписании на соответствие требованиям профессиональных стандартов.</w:t>
      </w:r>
    </w:p>
    <w:p w:rsidR="006F1B35" w:rsidRDefault="00D108FC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B35" w:rsidRPr="000B4D40">
        <w:rPr>
          <w:rFonts w:ascii="Times New Roman" w:hAnsi="Times New Roman" w:cs="Times New Roman"/>
          <w:sz w:val="24"/>
          <w:szCs w:val="24"/>
        </w:rPr>
        <w:t>. Педагогический совет: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 - План учебно-воспитательной работы на учебный год.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образовательной деятельности через современные педагогические технологии. </w:t>
      </w:r>
    </w:p>
    <w:p w:rsidR="006F1B35" w:rsidRPr="00825C7A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Финансово-хозяйственная деятельность направлена на освоение бюджетных средств в рамках выполнения муниципального задания.  В </w:t>
      </w:r>
      <w:r>
        <w:rPr>
          <w:rFonts w:ascii="Times New Roman" w:hAnsi="Times New Roman" w:cs="Times New Roman"/>
          <w:sz w:val="24"/>
          <w:szCs w:val="24"/>
        </w:rPr>
        <w:t>Учебном центре</w:t>
      </w:r>
      <w:r w:rsidRPr="007D5236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Pr="007D5236">
        <w:rPr>
          <w:rFonts w:ascii="Times New Roman" w:hAnsi="Times New Roman" w:cs="Times New Roman"/>
          <w:sz w:val="24"/>
          <w:szCs w:val="24"/>
        </w:rPr>
        <w:t>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финансово-хозяйственную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8E">
        <w:rPr>
          <w:rFonts w:ascii="Times New Roman" w:hAnsi="Times New Roman" w:cs="Times New Roman"/>
          <w:sz w:val="24"/>
          <w:szCs w:val="24"/>
        </w:rPr>
        <w:t>деятельность учреждения</w:t>
      </w:r>
      <w:r w:rsidRPr="007D5236">
        <w:rPr>
          <w:rFonts w:ascii="Times New Roman" w:hAnsi="Times New Roman" w:cs="Times New Roman"/>
          <w:sz w:val="24"/>
          <w:szCs w:val="24"/>
        </w:rPr>
        <w:t xml:space="preserve">.  </w:t>
      </w:r>
      <w:r w:rsidRPr="00D948A1">
        <w:rPr>
          <w:rFonts w:ascii="Times New Roman" w:hAnsi="Times New Roman" w:cs="Times New Roman"/>
          <w:sz w:val="24"/>
          <w:szCs w:val="24"/>
        </w:rPr>
        <w:lastRenderedPageBreak/>
        <w:t>Директор учреждения по итогам года представляет отчет обще</w:t>
      </w:r>
      <w:r w:rsidR="00D948A1">
        <w:rPr>
          <w:rFonts w:ascii="Times New Roman" w:hAnsi="Times New Roman" w:cs="Times New Roman"/>
          <w:sz w:val="24"/>
          <w:szCs w:val="24"/>
        </w:rPr>
        <w:t xml:space="preserve">му собранию об использовании </w:t>
      </w:r>
      <w:r w:rsidRPr="00D948A1">
        <w:rPr>
          <w:rFonts w:ascii="Times New Roman" w:hAnsi="Times New Roman" w:cs="Times New Roman"/>
          <w:sz w:val="24"/>
          <w:szCs w:val="24"/>
        </w:rPr>
        <w:t>бюджетных средств.</w:t>
      </w:r>
      <w:r w:rsidRPr="007D5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DC4389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1.3. Оценка содержания и качества подготовки обучающихся</w:t>
      </w:r>
    </w:p>
    <w:p w:rsidR="006F1B35" w:rsidRPr="007D5236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Содержание образования в учреждении определяется Программой развития учреждения, учебным планом и дополнительными общеобразовательными программами.  Основными результатами реализации дополнительных общеобразовательных программ являются: </w:t>
      </w:r>
    </w:p>
    <w:p w:rsidR="006F1B35" w:rsidRPr="00130705" w:rsidRDefault="006F1B35" w:rsidP="006F1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>уровень знаний, усвоенный учащимися;</w:t>
      </w:r>
    </w:p>
    <w:p w:rsidR="006F1B35" w:rsidRPr="00130705" w:rsidRDefault="006F1B35" w:rsidP="006F1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>уровень сформированности умений и навыков;</w:t>
      </w:r>
    </w:p>
    <w:p w:rsidR="006F1B35" w:rsidRPr="00130705" w:rsidRDefault="006F1B35" w:rsidP="006F1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уровень формирования у ребенка социально позитивной системы ценностей.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Качество результата деятельности учреждения - соответствие итога деятельности учреждения заявленной цели, сформулированной на основании специфики типа, профиля, функций; образовательных и социальных потребностей населения; возможностей потенциала учреждения; государственных нормативов; потребностей социума.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Эффективность и качество образования во многом зависят от профессионализма педагогов, их опыта педагогической деятельности, современного подхода к принципам обучения и развития детей в условиях дополнительного образования.   Системность оценки освоения дополнительных общеобразовательных программ в учреждении: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В учреждении разработана и действует система диагностики и мониторинга усвоения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7D5236">
        <w:rPr>
          <w:rFonts w:ascii="Times New Roman" w:hAnsi="Times New Roman" w:cs="Times New Roman"/>
          <w:sz w:val="24"/>
          <w:szCs w:val="24"/>
        </w:rPr>
        <w:t xml:space="preserve"> образовательных программ. Текущий контроль и промежуточная аттестация обучающихся в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5236">
        <w:rPr>
          <w:rFonts w:ascii="Times New Roman" w:hAnsi="Times New Roman" w:cs="Times New Roman"/>
          <w:sz w:val="24"/>
          <w:szCs w:val="24"/>
        </w:rPr>
        <w:t xml:space="preserve"> рассматриваются педагогическим коллективом как неотъемная часть образовательного процесса. Диагностика образовательной деятельности имеет два этапа и проводится в определенные сроки: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 этап - 1-е полугодие – промежуточная аттестация (декабрь);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2 этап – 2-е полугодие – промежуточная аттестация (апрель-май).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Для каждого этапа составляется и утверждается график проведения. Анализ результатов промежуточной аттестации показывает уровень развития способностей и личностных качеств </w:t>
      </w:r>
      <w:r w:rsidR="005A57BE">
        <w:rPr>
          <w:rFonts w:ascii="Times New Roman" w:hAnsi="Times New Roman" w:cs="Times New Roman"/>
          <w:sz w:val="24"/>
          <w:szCs w:val="24"/>
        </w:rPr>
        <w:t>учащихся</w:t>
      </w:r>
      <w:r w:rsidRPr="007D5236">
        <w:rPr>
          <w:rFonts w:ascii="Times New Roman" w:hAnsi="Times New Roman" w:cs="Times New Roman"/>
          <w:sz w:val="24"/>
          <w:szCs w:val="24"/>
        </w:rPr>
        <w:t>, их соответствие прогнозируемым результатам дополнительной общеобразовательной программы. В учреждении разработаны протоколы для внесения данных мониторинга усвоения дополнительных общеобразовательных программ и творческих достижений обучающихся. Результаты оцениваются в баллах. Определенный диапазон соответствует высокому, среднему или низкому уровню усвоения образовательной программы. Завершается аттестация тщательным информационно-</w:t>
      </w:r>
      <w:r w:rsidR="009F3992" w:rsidRPr="007D5236">
        <w:rPr>
          <w:rFonts w:ascii="Times New Roman" w:hAnsi="Times New Roman" w:cs="Times New Roman"/>
          <w:sz w:val="24"/>
          <w:szCs w:val="24"/>
        </w:rPr>
        <w:t>педагогическим анализом</w:t>
      </w:r>
      <w:r w:rsidRPr="007D5236">
        <w:rPr>
          <w:rFonts w:ascii="Times New Roman" w:hAnsi="Times New Roman" w:cs="Times New Roman"/>
          <w:sz w:val="24"/>
          <w:szCs w:val="24"/>
        </w:rPr>
        <w:t xml:space="preserve"> ее результатов.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Содержание и качество подготовки обучающихся соответствует современным требованиям, предъявляемым к организациям дополнительного образования. Программное обеспечение учебного процесса отвечает целям и задачам учреждения как пространства, в котором обучающимся создаются условия для свободного выбора сферы деятельности и самореализации. Освоение учебного материала обучающимися находит</w:t>
      </w:r>
      <w:r>
        <w:rPr>
          <w:rFonts w:ascii="Times New Roman" w:hAnsi="Times New Roman" w:cs="Times New Roman"/>
          <w:sz w:val="24"/>
          <w:szCs w:val="24"/>
        </w:rPr>
        <w:t>ся на достаточно высоком уровне.</w:t>
      </w: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67181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F3992">
        <w:rPr>
          <w:rFonts w:ascii="Times New Roman" w:hAnsi="Times New Roman" w:cs="Times New Roman"/>
          <w:b/>
          <w:sz w:val="24"/>
          <w:szCs w:val="24"/>
        </w:rPr>
        <w:t>4</w:t>
      </w:r>
      <w:r w:rsidR="009F3992" w:rsidRPr="00DC4389">
        <w:rPr>
          <w:rFonts w:ascii="Times New Roman" w:hAnsi="Times New Roman" w:cs="Times New Roman"/>
          <w:b/>
          <w:sz w:val="24"/>
          <w:szCs w:val="24"/>
        </w:rPr>
        <w:t>. Оценка</w:t>
      </w:r>
      <w:r w:rsidRPr="00DC4389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образовательной деятельности</w:t>
      </w:r>
    </w:p>
    <w:p w:rsidR="006F1B35" w:rsidRPr="00671818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18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учащимися осуществляется в разновозрастных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6718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Учебные группы</w:t>
      </w:r>
      <w:r w:rsidRPr="00671818">
        <w:rPr>
          <w:rFonts w:ascii="Times New Roman" w:hAnsi="Times New Roman" w:cs="Times New Roman"/>
          <w:sz w:val="24"/>
          <w:szCs w:val="24"/>
        </w:rPr>
        <w:t xml:space="preserve"> комплектуются педагогами дополнительного образования.  Численный состав объединений, продолжительность занятий устанавливаются </w:t>
      </w:r>
      <w:r w:rsidR="009F3992" w:rsidRPr="00671818">
        <w:rPr>
          <w:rFonts w:ascii="Times New Roman" w:hAnsi="Times New Roman" w:cs="Times New Roman"/>
          <w:sz w:val="24"/>
          <w:szCs w:val="24"/>
        </w:rPr>
        <w:t>в соответствии с СанПиНом</w:t>
      </w:r>
      <w:r w:rsidRPr="00671818">
        <w:rPr>
          <w:rFonts w:ascii="Times New Roman" w:hAnsi="Times New Roman" w:cs="Times New Roman"/>
          <w:sz w:val="24"/>
          <w:szCs w:val="24"/>
        </w:rPr>
        <w:t xml:space="preserve"> 2.4.4.3172-14 «</w:t>
      </w:r>
      <w:proofErr w:type="spellStart"/>
      <w:r w:rsidRPr="00671818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71818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организаций дополнительного образования детей», психолого-педагогическими рекомендациями, характером деятельности, возрастом обучающихся. Количество учащихся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671818">
        <w:rPr>
          <w:rFonts w:ascii="Times New Roman" w:hAnsi="Times New Roman" w:cs="Times New Roman"/>
          <w:sz w:val="24"/>
          <w:szCs w:val="24"/>
        </w:rPr>
        <w:t xml:space="preserve">, их возрастная категория, зависят от направленности дополнительной общеобразовательной программы. Занятия в объединениях проводятся педагогами со всем составом учащихся, по группам, или индивидуально в соответствии с расписанием на учебный год.  Категория </w:t>
      </w:r>
      <w:r w:rsidRPr="00671818">
        <w:rPr>
          <w:rFonts w:ascii="Times New Roman" w:hAnsi="Times New Roman" w:cs="Times New Roman"/>
          <w:sz w:val="24"/>
          <w:szCs w:val="24"/>
        </w:rPr>
        <w:lastRenderedPageBreak/>
        <w:t xml:space="preserve">«индивидуальные» - это группы, формирующиеся для индивидуальных занятий с учащимися, осваивающими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671818">
        <w:rPr>
          <w:rFonts w:ascii="Times New Roman" w:hAnsi="Times New Roman" w:cs="Times New Roman"/>
          <w:sz w:val="24"/>
          <w:szCs w:val="24"/>
        </w:rPr>
        <w:t xml:space="preserve"> направленности (</w:t>
      </w:r>
      <w:r>
        <w:rPr>
          <w:rFonts w:ascii="Times New Roman" w:hAnsi="Times New Roman" w:cs="Times New Roman"/>
          <w:sz w:val="24"/>
          <w:szCs w:val="24"/>
        </w:rPr>
        <w:t>водители категории «С» и «В)</w:t>
      </w:r>
      <w:r w:rsidRPr="00671818">
        <w:rPr>
          <w:rFonts w:ascii="Times New Roman" w:hAnsi="Times New Roman" w:cs="Times New Roman"/>
          <w:sz w:val="24"/>
          <w:szCs w:val="24"/>
        </w:rPr>
        <w:t>.  Учащиеся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818">
        <w:rPr>
          <w:rFonts w:ascii="Times New Roman" w:hAnsi="Times New Roman" w:cs="Times New Roman"/>
          <w:sz w:val="24"/>
          <w:szCs w:val="24"/>
        </w:rPr>
        <w:t xml:space="preserve"> имеют право заниматься в нескольких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112E54">
        <w:rPr>
          <w:rFonts w:ascii="Times New Roman" w:hAnsi="Times New Roman" w:cs="Times New Roman"/>
          <w:sz w:val="24"/>
          <w:szCs w:val="24"/>
        </w:rPr>
        <w:t>ях</w:t>
      </w:r>
      <w:r w:rsidRPr="006718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Учебный ц</w:t>
      </w:r>
      <w:r w:rsidRPr="00671818">
        <w:rPr>
          <w:rFonts w:ascii="Times New Roman" w:hAnsi="Times New Roman" w:cs="Times New Roman"/>
          <w:sz w:val="24"/>
          <w:szCs w:val="24"/>
        </w:rPr>
        <w:t xml:space="preserve">ентр   организует работу с </w:t>
      </w:r>
      <w:r w:rsidRPr="001D3934">
        <w:rPr>
          <w:rFonts w:ascii="Times New Roman" w:hAnsi="Times New Roman" w:cs="Times New Roman"/>
          <w:sz w:val="24"/>
          <w:szCs w:val="24"/>
        </w:rPr>
        <w:t>детьми в течение всего календарного года.  Учебный год начинается 1 сентября и заканчивается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31 мая. Новые группы комплектуются педагогами до </w:t>
      </w:r>
      <w:r w:rsidR="005A57BE">
        <w:rPr>
          <w:rFonts w:ascii="Times New Roman" w:hAnsi="Times New Roman" w:cs="Times New Roman"/>
          <w:sz w:val="24"/>
          <w:szCs w:val="24"/>
        </w:rPr>
        <w:t>01 октября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6F1B35" w:rsidRDefault="00DA38A4" w:rsidP="00DA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8A4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составлено с учетом целесообразности </w:t>
      </w:r>
      <w:proofErr w:type="spellStart"/>
      <w:r w:rsidRPr="00DA38A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A38A4">
        <w:rPr>
          <w:rFonts w:ascii="Times New Roman" w:hAnsi="Times New Roman" w:cs="Times New Roman"/>
          <w:sz w:val="24"/>
          <w:szCs w:val="24"/>
        </w:rPr>
        <w:t>-образовательного процесса, создания необходимых условий для учащихся разных возрастных групп, дневной и недельной динамики работоспособности.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Учебный ц</w:t>
      </w:r>
      <w:r w:rsidRPr="00DA38A4">
        <w:rPr>
          <w:rFonts w:ascii="Times New Roman" w:hAnsi="Times New Roman" w:cs="Times New Roman"/>
          <w:sz w:val="24"/>
          <w:szCs w:val="24"/>
        </w:rPr>
        <w:t>ентр работает в режиме шестидневной рабочей недели. Режим занятий основывается на санитарно-эпидемиологических правилах и нормативах 2.4.4.3172 – 14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825C7A" w:rsidRPr="00DA38A4">
        <w:rPr>
          <w:rFonts w:ascii="Times New Roman" w:hAnsi="Times New Roman" w:cs="Times New Roman"/>
          <w:sz w:val="24"/>
          <w:szCs w:val="24"/>
        </w:rPr>
        <w:t>анятия проводятся согласно</w:t>
      </w:r>
      <w:r w:rsidR="00825C7A">
        <w:rPr>
          <w:rFonts w:ascii="Times New Roman" w:hAnsi="Times New Roman" w:cs="Times New Roman"/>
          <w:sz w:val="24"/>
          <w:szCs w:val="24"/>
        </w:rPr>
        <w:t xml:space="preserve"> расписания</w:t>
      </w:r>
      <w:r w:rsidR="006F1B35">
        <w:rPr>
          <w:rFonts w:ascii="Times New Roman" w:hAnsi="Times New Roman" w:cs="Times New Roman"/>
          <w:sz w:val="24"/>
          <w:szCs w:val="24"/>
        </w:rPr>
        <w:t xml:space="preserve">: начало занятий </w:t>
      </w:r>
      <w:r w:rsidR="006F1B35" w:rsidRPr="001D3934">
        <w:rPr>
          <w:rFonts w:ascii="Times New Roman" w:hAnsi="Times New Roman" w:cs="Times New Roman"/>
          <w:sz w:val="24"/>
          <w:szCs w:val="24"/>
        </w:rPr>
        <w:t>– 1</w:t>
      </w:r>
      <w:r w:rsidR="00825C7A">
        <w:rPr>
          <w:rFonts w:ascii="Times New Roman" w:hAnsi="Times New Roman" w:cs="Times New Roman"/>
          <w:sz w:val="24"/>
          <w:szCs w:val="24"/>
        </w:rPr>
        <w:t>2</w:t>
      </w:r>
      <w:r w:rsidR="006F1B35" w:rsidRPr="001D3934">
        <w:rPr>
          <w:rFonts w:ascii="Times New Roman" w:hAnsi="Times New Roman" w:cs="Times New Roman"/>
          <w:sz w:val="24"/>
          <w:szCs w:val="24"/>
        </w:rPr>
        <w:t xml:space="preserve">-30 часов, окончание – 18-00 часов.  </w:t>
      </w:r>
      <w:r w:rsidR="006F1B35" w:rsidRPr="001D4B69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 исчисляется в а</w:t>
      </w:r>
      <w:r w:rsidR="006F1B35">
        <w:rPr>
          <w:rFonts w:ascii="Times New Roman" w:hAnsi="Times New Roman" w:cs="Times New Roman"/>
          <w:sz w:val="24"/>
          <w:szCs w:val="24"/>
        </w:rPr>
        <w:t xml:space="preserve">кадемических часах и составляет теоретические </w:t>
      </w:r>
      <w:r w:rsidR="009F399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9F3992" w:rsidRPr="00671818">
        <w:rPr>
          <w:rFonts w:ascii="Times New Roman" w:hAnsi="Times New Roman" w:cs="Times New Roman"/>
          <w:sz w:val="24"/>
          <w:szCs w:val="24"/>
        </w:rPr>
        <w:t>-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 4</w:t>
      </w:r>
      <w:r w:rsidR="006F1B35">
        <w:rPr>
          <w:rFonts w:ascii="Times New Roman" w:hAnsi="Times New Roman" w:cs="Times New Roman"/>
          <w:sz w:val="24"/>
          <w:szCs w:val="24"/>
        </w:rPr>
        <w:t>0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F1B35">
        <w:rPr>
          <w:rFonts w:ascii="Times New Roman" w:hAnsi="Times New Roman" w:cs="Times New Roman"/>
          <w:sz w:val="24"/>
          <w:szCs w:val="24"/>
        </w:rPr>
        <w:t>, практические занятия – 45 минут</w:t>
      </w:r>
      <w:r w:rsidR="006F1B35" w:rsidRPr="00671818">
        <w:rPr>
          <w:rFonts w:ascii="Times New Roman" w:hAnsi="Times New Roman" w:cs="Times New Roman"/>
          <w:sz w:val="24"/>
          <w:szCs w:val="24"/>
        </w:rPr>
        <w:t>.   Максимальная величина недельной образовательн</w:t>
      </w:r>
      <w:r w:rsidR="006F1B35">
        <w:rPr>
          <w:rFonts w:ascii="Times New Roman" w:hAnsi="Times New Roman" w:cs="Times New Roman"/>
          <w:sz w:val="24"/>
          <w:szCs w:val="24"/>
        </w:rPr>
        <w:t>ой на</w:t>
      </w:r>
      <w:r w:rsidR="00825C7A">
        <w:rPr>
          <w:rFonts w:ascii="Times New Roman" w:hAnsi="Times New Roman" w:cs="Times New Roman"/>
          <w:sz w:val="24"/>
          <w:szCs w:val="24"/>
        </w:rPr>
        <w:t>грузки в учебной группе – 8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 часов. Продолжительность занятий в учебные дни – не более 3-х академических часов</w:t>
      </w:r>
      <w:r w:rsidR="006F1B35">
        <w:rPr>
          <w:rFonts w:ascii="Times New Roman" w:hAnsi="Times New Roman" w:cs="Times New Roman"/>
          <w:sz w:val="24"/>
          <w:szCs w:val="24"/>
        </w:rPr>
        <w:t>.  После 40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 минут занятий предусматривается перерыв длительностью не менее 10 минут для отдыха </w:t>
      </w:r>
      <w:r w:rsidR="006F1B35">
        <w:rPr>
          <w:rFonts w:ascii="Times New Roman" w:hAnsi="Times New Roman" w:cs="Times New Roman"/>
          <w:sz w:val="24"/>
          <w:szCs w:val="24"/>
        </w:rPr>
        <w:t>учащихся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 и проветривания помещения.  Проведение </w:t>
      </w:r>
      <w:r w:rsidR="00825C7A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5A57BE">
        <w:rPr>
          <w:rFonts w:ascii="Times New Roman" w:hAnsi="Times New Roman" w:cs="Times New Roman"/>
          <w:sz w:val="24"/>
          <w:szCs w:val="24"/>
        </w:rPr>
        <w:t xml:space="preserve">мероприятий в 2020-2021 учебном году </w:t>
      </w:r>
      <w:r w:rsidR="00825C7A">
        <w:rPr>
          <w:rFonts w:ascii="Times New Roman" w:hAnsi="Times New Roman" w:cs="Times New Roman"/>
          <w:sz w:val="24"/>
          <w:szCs w:val="24"/>
        </w:rPr>
        <w:t xml:space="preserve">ограничено в связи с </w:t>
      </w:r>
      <w:r w:rsidR="00232BC7">
        <w:rPr>
          <w:rFonts w:ascii="Times New Roman" w:hAnsi="Times New Roman" w:cs="Times New Roman"/>
          <w:sz w:val="24"/>
          <w:szCs w:val="24"/>
        </w:rPr>
        <w:t xml:space="preserve">угрозой распространения </w:t>
      </w:r>
      <w:r w:rsidR="00D74FE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74FE0" w:rsidRPr="00D74FE0">
        <w:rPr>
          <w:rFonts w:ascii="Times New Roman" w:hAnsi="Times New Roman" w:cs="Times New Roman"/>
          <w:sz w:val="24"/>
          <w:szCs w:val="24"/>
        </w:rPr>
        <w:t>-19</w:t>
      </w:r>
      <w:r w:rsidR="006F1B35" w:rsidRPr="006718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Порядок приема</w:t>
      </w:r>
      <w:r>
        <w:rPr>
          <w:rFonts w:ascii="Times New Roman" w:hAnsi="Times New Roman" w:cs="Times New Roman"/>
          <w:sz w:val="24"/>
          <w:szCs w:val="24"/>
        </w:rPr>
        <w:t>, перевода и отчисления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учащихся в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671818">
        <w:rPr>
          <w:rFonts w:ascii="Times New Roman" w:hAnsi="Times New Roman" w:cs="Times New Roman"/>
          <w:sz w:val="24"/>
          <w:szCs w:val="24"/>
        </w:rPr>
        <w:t xml:space="preserve"> определен П</w:t>
      </w:r>
      <w:r>
        <w:rPr>
          <w:rFonts w:ascii="Times New Roman" w:hAnsi="Times New Roman" w:cs="Times New Roman"/>
          <w:sz w:val="24"/>
          <w:szCs w:val="24"/>
        </w:rPr>
        <w:t>оложением о приеме, переводе и отчислении обучающихся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  <w:r w:rsidRPr="00CC5577">
        <w:rPr>
          <w:rFonts w:ascii="Times New Roman" w:hAnsi="Times New Roman" w:cs="Times New Roman"/>
          <w:sz w:val="24"/>
          <w:szCs w:val="24"/>
        </w:rPr>
        <w:t xml:space="preserve">(принят Педагогическим советом, протокол № 1 от 02.09.2019 </w:t>
      </w:r>
      <w:r>
        <w:rPr>
          <w:rFonts w:ascii="Times New Roman" w:hAnsi="Times New Roman" w:cs="Times New Roman"/>
          <w:sz w:val="24"/>
          <w:szCs w:val="24"/>
        </w:rPr>
        <w:t xml:space="preserve">года, </w:t>
      </w:r>
      <w:r w:rsidR="00232BC7">
        <w:rPr>
          <w:rFonts w:ascii="Times New Roman" w:hAnsi="Times New Roman" w:cs="Times New Roman"/>
          <w:sz w:val="24"/>
          <w:szCs w:val="24"/>
        </w:rPr>
        <w:t>утвержден приказом директора</w:t>
      </w:r>
      <w:r w:rsidRPr="00CC5577">
        <w:rPr>
          <w:rFonts w:ascii="Times New Roman" w:hAnsi="Times New Roman" w:cs="Times New Roman"/>
          <w:sz w:val="24"/>
          <w:szCs w:val="24"/>
        </w:rPr>
        <w:t xml:space="preserve"> 02.09.2019 года</w:t>
      </w:r>
      <w:r w:rsidR="00232B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577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Учебном центре регламентируется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расписанием занятий, составленным в соответствии с благоприятным режимом труда и отдыха обучающихся, возрастными особенностями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18">
        <w:rPr>
          <w:rFonts w:ascii="Times New Roman" w:hAnsi="Times New Roman" w:cs="Times New Roman"/>
          <w:sz w:val="24"/>
          <w:szCs w:val="24"/>
        </w:rPr>
        <w:t>санитарногиг</w:t>
      </w:r>
      <w:r w:rsidR="00EC0381">
        <w:rPr>
          <w:rFonts w:ascii="Times New Roman" w:hAnsi="Times New Roman" w:cs="Times New Roman"/>
          <w:sz w:val="24"/>
          <w:szCs w:val="24"/>
        </w:rPr>
        <w:t>иеническими</w:t>
      </w:r>
      <w:proofErr w:type="spellEnd"/>
      <w:r w:rsidR="00EC0381">
        <w:rPr>
          <w:rFonts w:ascii="Times New Roman" w:hAnsi="Times New Roman" w:cs="Times New Roman"/>
          <w:sz w:val="24"/>
          <w:szCs w:val="24"/>
        </w:rPr>
        <w:t xml:space="preserve"> нормами и утвержден</w:t>
      </w:r>
      <w:r w:rsidRPr="00671818">
        <w:rPr>
          <w:rFonts w:ascii="Times New Roman" w:hAnsi="Times New Roman" w:cs="Times New Roman"/>
          <w:sz w:val="24"/>
          <w:szCs w:val="24"/>
        </w:rPr>
        <w:t xml:space="preserve"> директором.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 xml:space="preserve">В учреждении ведется систематическая работа: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пропаганде и обучению навыкам здорового образа жизни, требованиям охраны труда;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организации и созданию условий для профилактики заболеваний и оздоровления обучающихся;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профилактике и запрещению курения, употребления алкогольных, слабоалкогольных напитков, наркотических средств и психотропных веществ, и других одурманивающих веществ;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обучающихся и профилактике несчастных случаев с обучающимися во время пребывания в учреждении; 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>по проведению санитарно-противоэпидемических и профилактических мероприятий.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 xml:space="preserve"> Целенаправленная работа проводится с родителями по вопросам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46F">
        <w:rPr>
          <w:rFonts w:ascii="Times New Roman" w:hAnsi="Times New Roman" w:cs="Times New Roman"/>
          <w:sz w:val="24"/>
          <w:szCs w:val="24"/>
        </w:rPr>
        <w:t xml:space="preserve"> самооценки ребенка, раскрытию творческих способностей. Главным результатом воспитательной деятельности является личностный рост обучающихся, формирование позитивных взглядов на жизнь, высокий уровень общей культуры. В содержании образовательной деятельности акцент сделан на конечный результат, выражающийся в социализации ребенка.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1.5. Обеспечение безопасности образовательного пространства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CF3AD8">
        <w:rPr>
          <w:rFonts w:ascii="Times New Roman" w:hAnsi="Times New Roman" w:cs="Times New Roman"/>
          <w:sz w:val="24"/>
          <w:szCs w:val="24"/>
        </w:rPr>
        <w:t>центре</w:t>
      </w:r>
      <w:r w:rsidR="00CF3AD8" w:rsidRPr="00826B00">
        <w:rPr>
          <w:rFonts w:ascii="Times New Roman" w:hAnsi="Times New Roman" w:cs="Times New Roman"/>
          <w:sz w:val="24"/>
          <w:szCs w:val="24"/>
        </w:rPr>
        <w:t xml:space="preserve"> созданы</w:t>
      </w:r>
      <w:r w:rsidRPr="00826B00">
        <w:rPr>
          <w:rFonts w:ascii="Times New Roman" w:hAnsi="Times New Roman" w:cs="Times New Roman"/>
          <w:sz w:val="24"/>
          <w:szCs w:val="24"/>
        </w:rPr>
        <w:t xml:space="preserve"> условия по соблюдению безопасности образовательного пространства.    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17.07.1999 г. № 181-ФЗ «Об </w:t>
      </w:r>
      <w:r w:rsidR="00CF3AD8" w:rsidRPr="00826B00">
        <w:rPr>
          <w:rFonts w:ascii="Times New Roman" w:hAnsi="Times New Roman" w:cs="Times New Roman"/>
          <w:sz w:val="24"/>
          <w:szCs w:val="24"/>
        </w:rPr>
        <w:t>основах пожарной</w:t>
      </w:r>
      <w:r w:rsidRPr="00826B00">
        <w:rPr>
          <w:rFonts w:ascii="Times New Roman" w:hAnsi="Times New Roman" w:cs="Times New Roman"/>
          <w:sz w:val="24"/>
          <w:szCs w:val="24"/>
        </w:rPr>
        <w:t xml:space="preserve"> безопасности в Российской Федерации», нормативно правовыми актами, в учреждении проводится работа по </w:t>
      </w:r>
      <w:r w:rsidR="00CF3AD8" w:rsidRPr="00826B00">
        <w:rPr>
          <w:rFonts w:ascii="Times New Roman" w:hAnsi="Times New Roman" w:cs="Times New Roman"/>
          <w:sz w:val="24"/>
          <w:szCs w:val="24"/>
        </w:rPr>
        <w:t>обеспечению пожарной</w:t>
      </w:r>
      <w:r w:rsidRPr="00826B00">
        <w:rPr>
          <w:rFonts w:ascii="Times New Roman" w:hAnsi="Times New Roman" w:cs="Times New Roman"/>
          <w:sz w:val="24"/>
          <w:szCs w:val="24"/>
        </w:rPr>
        <w:t xml:space="preserve"> безопасности: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- проведена огнезащитная обработка деревянных чердачных перекрытий, - проведена перезарядка огнетушителей,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- проведены исп</w:t>
      </w:r>
      <w:r w:rsidR="00EC0381">
        <w:rPr>
          <w:rFonts w:ascii="Times New Roman" w:hAnsi="Times New Roman" w:cs="Times New Roman"/>
          <w:sz w:val="24"/>
          <w:szCs w:val="24"/>
        </w:rPr>
        <w:t>ытания внутреннего водопровода.</w:t>
      </w:r>
    </w:p>
    <w:p w:rsidR="006F1B35" w:rsidRPr="00826B00" w:rsidRDefault="00EC0381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1B35" w:rsidRPr="00826B00">
        <w:rPr>
          <w:rFonts w:ascii="Times New Roman" w:hAnsi="Times New Roman" w:cs="Times New Roman"/>
          <w:sz w:val="24"/>
          <w:szCs w:val="24"/>
        </w:rPr>
        <w:t xml:space="preserve">  Организовано обучение работников и обучающихся мерам обеспечения пожарной безопасности. Температурный, тепловой, воздушный режим помещений поддерживаются на оптимальном уровне</w:t>
      </w:r>
      <w:r w:rsidR="006F1B35">
        <w:rPr>
          <w:rFonts w:ascii="Times New Roman" w:hAnsi="Times New Roman" w:cs="Times New Roman"/>
          <w:sz w:val="24"/>
          <w:szCs w:val="24"/>
        </w:rPr>
        <w:t xml:space="preserve">. </w:t>
      </w:r>
      <w:r w:rsidR="006F1B35" w:rsidRPr="00826B00">
        <w:rPr>
          <w:rFonts w:ascii="Times New Roman" w:hAnsi="Times New Roman" w:cs="Times New Roman"/>
          <w:sz w:val="24"/>
          <w:szCs w:val="24"/>
        </w:rPr>
        <w:t xml:space="preserve">Своевременно с работниками проводятся инструктажи по охране </w:t>
      </w:r>
      <w:r w:rsidR="00CF3AD8" w:rsidRPr="00826B00">
        <w:rPr>
          <w:rFonts w:ascii="Times New Roman" w:hAnsi="Times New Roman" w:cs="Times New Roman"/>
          <w:sz w:val="24"/>
          <w:szCs w:val="24"/>
        </w:rPr>
        <w:t>труда с</w:t>
      </w:r>
      <w:r w:rsidR="006F1B35" w:rsidRPr="00826B00">
        <w:rPr>
          <w:rFonts w:ascii="Times New Roman" w:hAnsi="Times New Roman" w:cs="Times New Roman"/>
          <w:sz w:val="24"/>
          <w:szCs w:val="24"/>
        </w:rPr>
        <w:t xml:space="preserve"> обязательной регистрацией в журнале инструктажа на рабочем месте.    Разрабатываются мероприятия по предупреждению травматизма, дорожно-транспортных происшествий, несчастных случаев.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В целях антитеррористической защищенности в учреждении   организован пропускной режим. Разработаны паспорта безопасности.   Санитарно-техническое состояние здания удовлетворительное.    Для соблюдения гигиены и чистоты </w:t>
      </w:r>
      <w:r w:rsidR="00CF3AD8" w:rsidRPr="00826B00">
        <w:rPr>
          <w:rFonts w:ascii="Times New Roman" w:hAnsi="Times New Roman" w:cs="Times New Roman"/>
          <w:sz w:val="24"/>
          <w:szCs w:val="24"/>
        </w:rPr>
        <w:t>приобретаются моющие</w:t>
      </w:r>
      <w:r w:rsidRPr="00826B00">
        <w:rPr>
          <w:rFonts w:ascii="Times New Roman" w:hAnsi="Times New Roman" w:cs="Times New Roman"/>
          <w:sz w:val="24"/>
          <w:szCs w:val="24"/>
        </w:rPr>
        <w:t xml:space="preserve"> и дезинфицирующие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B00">
        <w:rPr>
          <w:rFonts w:ascii="Times New Roman" w:hAnsi="Times New Roman" w:cs="Times New Roman"/>
          <w:sz w:val="24"/>
          <w:szCs w:val="24"/>
        </w:rPr>
        <w:t xml:space="preserve"> Замеры факторов окружающей среды (освещение, микроклимат, мебель) соответствуют санитарным нормам.  Питьевой режим организован в соответст</w:t>
      </w:r>
      <w:r>
        <w:rPr>
          <w:rFonts w:ascii="Times New Roman" w:hAnsi="Times New Roman" w:cs="Times New Roman"/>
          <w:sz w:val="24"/>
          <w:szCs w:val="24"/>
        </w:rPr>
        <w:t>вии с санитарными требованиями.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1.6. Оценка качества кадрового обеспечения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8A">
        <w:rPr>
          <w:rFonts w:ascii="Times New Roman" w:hAnsi="Times New Roman" w:cs="Times New Roman"/>
          <w:sz w:val="24"/>
          <w:szCs w:val="24"/>
        </w:rPr>
        <w:t xml:space="preserve">Состав работников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842A8A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со штатным расписанием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"/>
        <w:gridCol w:w="1127"/>
        <w:gridCol w:w="1614"/>
        <w:gridCol w:w="1258"/>
        <w:gridCol w:w="1557"/>
        <w:gridCol w:w="1064"/>
        <w:gridCol w:w="943"/>
        <w:gridCol w:w="1246"/>
      </w:tblGrid>
      <w:tr w:rsidR="006F1B35" w:rsidTr="00CE1ACF">
        <w:tc>
          <w:tcPr>
            <w:tcW w:w="3190" w:type="dxa"/>
            <w:gridSpan w:val="3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190" w:type="dxa"/>
            <w:gridSpan w:val="2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  <w:gridSpan w:val="3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6F1B35" w:rsidTr="00CE1ACF">
        <w:tc>
          <w:tcPr>
            <w:tcW w:w="761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</w:p>
        </w:tc>
        <w:tc>
          <w:tcPr>
            <w:tcW w:w="1237" w:type="dxa"/>
          </w:tcPr>
          <w:p w:rsidR="006F1B35" w:rsidRDefault="00AA5A40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r w:rsidR="006F1B35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57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8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4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6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1B35" w:rsidTr="00CE1ACF">
        <w:tc>
          <w:tcPr>
            <w:tcW w:w="761" w:type="dxa"/>
          </w:tcPr>
          <w:p w:rsidR="006F1B35" w:rsidRDefault="00D74FE0" w:rsidP="00AA5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6F1B35" w:rsidRDefault="006F1B35" w:rsidP="00D7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F1B35" w:rsidRDefault="00D74FE0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6F1B35" w:rsidRDefault="00CE630A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6F1B35" w:rsidRDefault="00CE630A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1B35" w:rsidRDefault="00CE630A" w:rsidP="00CE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B35" w:rsidTr="00CE1ACF">
        <w:tc>
          <w:tcPr>
            <w:tcW w:w="239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6F1B35" w:rsidTr="00CE1ACF">
        <w:tc>
          <w:tcPr>
            <w:tcW w:w="2392" w:type="dxa"/>
          </w:tcPr>
          <w:p w:rsidR="006F1B35" w:rsidRDefault="006F2AA0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F1B35" w:rsidRDefault="006F2AA0" w:rsidP="00AA5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F1B35" w:rsidRDefault="006F1B35" w:rsidP="00AA5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587">
        <w:rPr>
          <w:rFonts w:ascii="Times New Roman" w:hAnsi="Times New Roman" w:cs="Times New Roman"/>
          <w:sz w:val="24"/>
          <w:szCs w:val="24"/>
        </w:rPr>
        <w:t>Сведения о наградах и почетных званиях: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Республики Бурятия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F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68"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40"/>
        <w:gridCol w:w="2687"/>
        <w:gridCol w:w="4536"/>
        <w:gridCol w:w="1950"/>
      </w:tblGrid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Николай Борисович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«Педагогика и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536" w:type="dxa"/>
          </w:tcPr>
          <w:p w:rsidR="006F1B35" w:rsidRPr="001D3934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воспитания». «Технологии общения для педагогических работников в соответствии с требованиями профессиональных стандартов»</w:t>
            </w:r>
          </w:p>
        </w:tc>
        <w:tc>
          <w:tcPr>
            <w:tcW w:w="1950" w:type="dxa"/>
          </w:tcPr>
          <w:p w:rsidR="006F1B35" w:rsidRPr="001D3934" w:rsidRDefault="0027134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 Максим Константинович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«Педагогика и психология профессионального обучения водителей транспортных средств» 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Юрьевна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«Педагогика и психология 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Учебный центр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Арм-Экогрупп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переподготовка мастера производственного обучения вождению»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 г.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  <w:r w:rsidR="00AA5A40">
              <w:rPr>
                <w:rFonts w:ascii="Times New Roman" w:hAnsi="Times New Roman" w:cs="Times New Roman"/>
                <w:sz w:val="24"/>
                <w:szCs w:val="24"/>
              </w:rPr>
              <w:t>. «Реализация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 г.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«Педагогика и психология 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8D203F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Сергеевич</w:t>
            </w:r>
          </w:p>
        </w:tc>
        <w:tc>
          <w:tcPr>
            <w:tcW w:w="4536" w:type="dxa"/>
          </w:tcPr>
          <w:p w:rsidR="006F1B35" w:rsidRDefault="00AA5A4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«Создание рабочей программы по предмету с учётом требований ФГОС»</w:t>
            </w:r>
          </w:p>
        </w:tc>
        <w:tc>
          <w:tcPr>
            <w:tcW w:w="1950" w:type="dxa"/>
          </w:tcPr>
          <w:p w:rsidR="006F1B35" w:rsidRDefault="00AA5A40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="006F1B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134F" w:rsidTr="00CE1ACF">
        <w:tc>
          <w:tcPr>
            <w:tcW w:w="540" w:type="dxa"/>
          </w:tcPr>
          <w:p w:rsidR="0027134F" w:rsidRDefault="008D203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7" w:type="dxa"/>
          </w:tcPr>
          <w:p w:rsidR="0027134F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Михаил Петрович</w:t>
            </w:r>
          </w:p>
        </w:tc>
        <w:tc>
          <w:tcPr>
            <w:tcW w:w="4536" w:type="dxa"/>
          </w:tcPr>
          <w:p w:rsidR="0027134F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Учебный центр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Арм-Экогрупп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переподготовка мастера производственного обучения вождению»</w:t>
            </w:r>
          </w:p>
        </w:tc>
        <w:tc>
          <w:tcPr>
            <w:tcW w:w="1950" w:type="dxa"/>
          </w:tcPr>
          <w:p w:rsidR="0027134F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г.</w:t>
            </w:r>
          </w:p>
        </w:tc>
      </w:tr>
      <w:tr w:rsidR="0027134F" w:rsidTr="00CE1ACF">
        <w:tc>
          <w:tcPr>
            <w:tcW w:w="540" w:type="dxa"/>
          </w:tcPr>
          <w:p w:rsidR="0027134F" w:rsidRDefault="008D203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27134F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536" w:type="dxa"/>
          </w:tcPr>
          <w:p w:rsidR="0027134F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Учебный центр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Арм-Экогрупп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переподготовка мастера производственного обучения вождению»</w:t>
            </w:r>
          </w:p>
        </w:tc>
        <w:tc>
          <w:tcPr>
            <w:tcW w:w="1950" w:type="dxa"/>
          </w:tcPr>
          <w:p w:rsidR="0027134F" w:rsidRDefault="0027134F" w:rsidP="0027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</w:tc>
      </w:tr>
      <w:tr w:rsidR="008D203F" w:rsidTr="00CE1ACF">
        <w:tc>
          <w:tcPr>
            <w:tcW w:w="540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536" w:type="dxa"/>
          </w:tcPr>
          <w:p w:rsidR="008D203F" w:rsidRDefault="00132350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203F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детей и взрослых»</w:t>
            </w:r>
          </w:p>
        </w:tc>
        <w:tc>
          <w:tcPr>
            <w:tcW w:w="1950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 г.</w:t>
            </w:r>
          </w:p>
        </w:tc>
      </w:tr>
      <w:tr w:rsidR="008D203F" w:rsidTr="00CE1ACF">
        <w:tc>
          <w:tcPr>
            <w:tcW w:w="540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536" w:type="dxa"/>
          </w:tcPr>
          <w:p w:rsidR="008D203F" w:rsidRDefault="00EC0381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203F" w:rsidRDefault="00EC0381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03F" w:rsidTr="00CE1ACF">
        <w:tc>
          <w:tcPr>
            <w:tcW w:w="540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8D203F" w:rsidRDefault="008D203F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</w:t>
            </w:r>
            <w:r w:rsidR="00EC0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4536" w:type="dxa"/>
          </w:tcPr>
          <w:p w:rsidR="008D203F" w:rsidRDefault="0006214B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203F" w:rsidRDefault="0006214B" w:rsidP="008D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14B" w:rsidTr="00CE1ACF">
        <w:tc>
          <w:tcPr>
            <w:tcW w:w="540" w:type="dxa"/>
          </w:tcPr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воспитания». «Технологии общения для педагогических работников в соответствии с требованиями профессиональных стандартов».</w:t>
            </w:r>
          </w:p>
          <w:p w:rsidR="0006214B" w:rsidRPr="001D3934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«Методист организации дополнительного образования»</w:t>
            </w:r>
          </w:p>
        </w:tc>
        <w:tc>
          <w:tcPr>
            <w:tcW w:w="1950" w:type="dxa"/>
          </w:tcPr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  <w:p w:rsidR="0006214B" w:rsidRPr="001D3934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4B" w:rsidTr="00CE1ACF">
        <w:tc>
          <w:tcPr>
            <w:tcW w:w="540" w:type="dxa"/>
          </w:tcPr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06214B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Людмила Юрьевна</w:t>
            </w:r>
          </w:p>
        </w:tc>
        <w:tc>
          <w:tcPr>
            <w:tcW w:w="4536" w:type="dxa"/>
          </w:tcPr>
          <w:p w:rsidR="0006214B" w:rsidRPr="001D3934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«Педагогика дополнительного образования детей и взрослых, разработанной в соответствии с ФГОС и Федеральным законом №273-ФЗ»</w:t>
            </w:r>
          </w:p>
        </w:tc>
        <w:tc>
          <w:tcPr>
            <w:tcW w:w="1950" w:type="dxa"/>
          </w:tcPr>
          <w:p w:rsidR="0006214B" w:rsidRPr="00C61CB0" w:rsidRDefault="0006214B" w:rsidP="0006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г.</w:t>
            </w:r>
          </w:p>
        </w:tc>
      </w:tr>
    </w:tbl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68">
        <w:rPr>
          <w:rFonts w:ascii="Times New Roman" w:hAnsi="Times New Roman" w:cs="Times New Roman"/>
          <w:sz w:val="24"/>
          <w:szCs w:val="24"/>
        </w:rPr>
        <w:t>Аттестация педагогических кадров:</w:t>
      </w: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20"/>
        <w:gridCol w:w="33"/>
        <w:gridCol w:w="3384"/>
        <w:gridCol w:w="2552"/>
      </w:tblGrid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84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Николай Борисович</w:t>
            </w:r>
          </w:p>
        </w:tc>
        <w:tc>
          <w:tcPr>
            <w:tcW w:w="3384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BB79F2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BB79F2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 Максим Константинович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BB79F2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Юрьевна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Михаил Петрович 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Сергеевич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B79F2" w:rsidTr="00CE1ACF">
        <w:tc>
          <w:tcPr>
            <w:tcW w:w="675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Людмила Юрьевна </w:t>
            </w:r>
          </w:p>
        </w:tc>
        <w:tc>
          <w:tcPr>
            <w:tcW w:w="3417" w:type="dxa"/>
            <w:gridSpan w:val="2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BB79F2" w:rsidRDefault="00BB79F2" w:rsidP="00B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B8D">
        <w:rPr>
          <w:rFonts w:ascii="Times New Roman" w:hAnsi="Times New Roman" w:cs="Times New Roman"/>
          <w:sz w:val="24"/>
          <w:szCs w:val="24"/>
        </w:rPr>
        <w:t xml:space="preserve">Рассматривая педагогический коллектив в целом, можно отметить его профессионализм, трудоспособность, ответственность, целеустремленность.  </w:t>
      </w:r>
    </w:p>
    <w:p w:rsidR="006F1B35" w:rsidRPr="005F0B8D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4389">
        <w:rPr>
          <w:rFonts w:ascii="Times New Roman" w:hAnsi="Times New Roman" w:cs="Times New Roman"/>
          <w:b/>
          <w:sz w:val="24"/>
          <w:szCs w:val="24"/>
        </w:rPr>
        <w:t>. Оценка учебно-методического обеспечения</w:t>
      </w:r>
    </w:p>
    <w:p w:rsidR="006F1B35" w:rsidRPr="005F0B8D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8D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CF3AD8" w:rsidRPr="005F0B8D">
        <w:rPr>
          <w:rFonts w:ascii="Times New Roman" w:hAnsi="Times New Roman" w:cs="Times New Roman"/>
          <w:sz w:val="24"/>
          <w:szCs w:val="24"/>
        </w:rPr>
        <w:t>работа в</w:t>
      </w:r>
      <w:r w:rsidRPr="005F0B8D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0B8D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5F0B8D">
        <w:rPr>
          <w:rFonts w:ascii="Times New Roman" w:hAnsi="Times New Roman" w:cs="Times New Roman"/>
          <w:sz w:val="24"/>
          <w:szCs w:val="24"/>
        </w:rPr>
        <w:t xml:space="preserve">» направлена на совершенствование профессионального мастерства, повышение эффективности занятий, совершенствование образовательного процесса, овладение педагогами новыми методиками и технологиями. Достижению данных </w:t>
      </w:r>
      <w:r w:rsidR="00CF3AD8" w:rsidRPr="005F0B8D">
        <w:rPr>
          <w:rFonts w:ascii="Times New Roman" w:hAnsi="Times New Roman" w:cs="Times New Roman"/>
          <w:sz w:val="24"/>
          <w:szCs w:val="24"/>
        </w:rPr>
        <w:t>целей способствуют</w:t>
      </w:r>
      <w:r w:rsidRPr="005F0B8D">
        <w:rPr>
          <w:rFonts w:ascii="Times New Roman" w:hAnsi="Times New Roman" w:cs="Times New Roman"/>
          <w:sz w:val="24"/>
          <w:szCs w:val="24"/>
        </w:rPr>
        <w:t xml:space="preserve"> такие формы методической работы с педагогами, как: методические </w:t>
      </w:r>
      <w:r w:rsidR="00132350">
        <w:rPr>
          <w:rFonts w:ascii="Times New Roman" w:hAnsi="Times New Roman" w:cs="Times New Roman"/>
          <w:sz w:val="24"/>
          <w:szCs w:val="24"/>
        </w:rPr>
        <w:t>советы</w:t>
      </w:r>
      <w:r w:rsidR="00CF3AD8" w:rsidRPr="005F0B8D">
        <w:rPr>
          <w:rFonts w:ascii="Times New Roman" w:hAnsi="Times New Roman" w:cs="Times New Roman"/>
          <w:sz w:val="24"/>
          <w:szCs w:val="24"/>
        </w:rPr>
        <w:t>, консультации</w:t>
      </w:r>
      <w:r w:rsidRPr="005F0B8D">
        <w:rPr>
          <w:rFonts w:ascii="Times New Roman" w:hAnsi="Times New Roman" w:cs="Times New Roman"/>
          <w:sz w:val="24"/>
          <w:szCs w:val="24"/>
        </w:rPr>
        <w:t>, семинары и мастер-классы, открытые занятия.  Методическая тема учреждения: «</w:t>
      </w:r>
      <w:r w:rsidR="00BB79F2">
        <w:rPr>
          <w:rFonts w:ascii="Times New Roman" w:hAnsi="Times New Roman" w:cs="Times New Roman"/>
          <w:sz w:val="24"/>
          <w:szCs w:val="24"/>
        </w:rPr>
        <w:t>Совершенствование системы дополнительного образования с целью развития творческого потенциала обучающихся и их самореализации».  В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B79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5F0B8D">
        <w:rPr>
          <w:rFonts w:ascii="Times New Roman" w:hAnsi="Times New Roman" w:cs="Times New Roman"/>
          <w:sz w:val="24"/>
          <w:szCs w:val="24"/>
        </w:rPr>
        <w:t xml:space="preserve">  году   организованы и проведены: </w:t>
      </w:r>
      <w:r w:rsidR="00CF3AD8" w:rsidRPr="005F0B8D">
        <w:rPr>
          <w:rFonts w:ascii="Times New Roman" w:hAnsi="Times New Roman" w:cs="Times New Roman"/>
          <w:sz w:val="24"/>
          <w:szCs w:val="24"/>
        </w:rPr>
        <w:t>методические советы</w:t>
      </w:r>
      <w:r w:rsidRPr="005F0B8D">
        <w:rPr>
          <w:rFonts w:ascii="Times New Roman" w:hAnsi="Times New Roman" w:cs="Times New Roman"/>
          <w:sz w:val="24"/>
          <w:szCs w:val="24"/>
        </w:rPr>
        <w:t>:</w:t>
      </w:r>
    </w:p>
    <w:p w:rsidR="006F1B35" w:rsidRPr="0018021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8D">
        <w:rPr>
          <w:rFonts w:ascii="Times New Roman" w:hAnsi="Times New Roman" w:cs="Times New Roman"/>
          <w:sz w:val="24"/>
          <w:szCs w:val="24"/>
        </w:rPr>
        <w:t xml:space="preserve"> </w:t>
      </w:r>
      <w:r w:rsidR="00BB79F2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Pr="00180216">
        <w:rPr>
          <w:rFonts w:ascii="Times New Roman" w:hAnsi="Times New Roman" w:cs="Times New Roman"/>
          <w:sz w:val="24"/>
          <w:szCs w:val="24"/>
        </w:rPr>
        <w:t>;</w:t>
      </w:r>
      <w:r w:rsidRPr="00180216">
        <w:rPr>
          <w:rFonts w:ascii="Times New Roman" w:hAnsi="Times New Roman" w:cs="Times New Roman"/>
          <w:sz w:val="24"/>
          <w:szCs w:val="24"/>
        </w:rPr>
        <w:tab/>
      </w:r>
    </w:p>
    <w:p w:rsidR="006F1B35" w:rsidRPr="0018021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216">
        <w:rPr>
          <w:rFonts w:ascii="Times New Roman" w:hAnsi="Times New Roman" w:cs="Times New Roman"/>
          <w:sz w:val="24"/>
          <w:szCs w:val="24"/>
        </w:rPr>
        <w:t xml:space="preserve"> </w:t>
      </w:r>
      <w:r w:rsidR="00DB212A">
        <w:rPr>
          <w:rFonts w:ascii="Times New Roman" w:hAnsi="Times New Roman" w:cs="Times New Roman"/>
          <w:sz w:val="24"/>
          <w:szCs w:val="24"/>
        </w:rPr>
        <w:t>Нормативно-правовая база и методические рекомендации по вопросам педагогических кадров.</w:t>
      </w:r>
      <w:r w:rsidRPr="001802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216">
        <w:rPr>
          <w:rFonts w:ascii="Times New Roman" w:hAnsi="Times New Roman" w:cs="Times New Roman"/>
          <w:sz w:val="24"/>
          <w:szCs w:val="24"/>
        </w:rPr>
        <w:t xml:space="preserve"> </w:t>
      </w:r>
      <w:r w:rsidR="00DB212A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8D4EDB">
        <w:rPr>
          <w:rFonts w:ascii="Times New Roman" w:hAnsi="Times New Roman" w:cs="Times New Roman"/>
          <w:sz w:val="24"/>
          <w:szCs w:val="24"/>
        </w:rPr>
        <w:t>«Современное занятие»</w:t>
      </w:r>
      <w:r w:rsidRPr="00180216">
        <w:rPr>
          <w:rFonts w:ascii="Times New Roman" w:hAnsi="Times New Roman" w:cs="Times New Roman"/>
          <w:sz w:val="24"/>
          <w:szCs w:val="24"/>
        </w:rPr>
        <w:t>.</w:t>
      </w:r>
      <w:r w:rsidRPr="005F0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6A">
        <w:rPr>
          <w:rFonts w:ascii="Times New Roman" w:hAnsi="Times New Roman" w:cs="Times New Roman"/>
          <w:sz w:val="24"/>
          <w:szCs w:val="24"/>
        </w:rPr>
        <w:lastRenderedPageBreak/>
        <w:t>Методическое сопровождение деятельности педагогического коллектива позволяет формировать новое качественное состояние профессиональной компетентности педагога, его интеллектуальной культуры и культуры саморазвития.</w:t>
      </w:r>
    </w:p>
    <w:p w:rsidR="0006214B" w:rsidRDefault="0006214B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1.8. Оценка библиотечно-информационного обеспечения</w:t>
      </w:r>
    </w:p>
    <w:p w:rsidR="006F1B35" w:rsidRPr="00F063B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F063B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F063B8">
        <w:rPr>
          <w:rFonts w:ascii="Times New Roman" w:hAnsi="Times New Roman" w:cs="Times New Roman"/>
          <w:sz w:val="24"/>
          <w:szCs w:val="24"/>
        </w:rPr>
        <w:t xml:space="preserve"> нет самостоятельной библиотеки, но образовательная деятельность в учреждении обеспечена необходимыми информационными ресурсами: фондом печатных изданий, учебных, методических, справочных, информационных и периодических изданий. Фонд периодически пополняется новыми изданиями, </w:t>
      </w:r>
      <w:r w:rsidR="00CF3AD8" w:rsidRPr="00F063B8">
        <w:rPr>
          <w:rFonts w:ascii="Times New Roman" w:hAnsi="Times New Roman" w:cs="Times New Roman"/>
          <w:sz w:val="24"/>
          <w:szCs w:val="24"/>
        </w:rPr>
        <w:t>методической литературой</w:t>
      </w:r>
      <w:r w:rsidRPr="00F063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63B8">
        <w:rPr>
          <w:rFonts w:ascii="Times New Roman" w:hAnsi="Times New Roman" w:cs="Times New Roman"/>
          <w:sz w:val="24"/>
          <w:szCs w:val="24"/>
        </w:rPr>
        <w:t xml:space="preserve">едагоги располагают обширными личными библиотеками по </w:t>
      </w:r>
      <w:r w:rsidR="00CF3AD8" w:rsidRPr="00F063B8">
        <w:rPr>
          <w:rFonts w:ascii="Times New Roman" w:hAnsi="Times New Roman" w:cs="Times New Roman"/>
          <w:sz w:val="24"/>
          <w:szCs w:val="24"/>
        </w:rPr>
        <w:t>различным дисциплинам</w:t>
      </w:r>
      <w:r w:rsidRPr="00F063B8">
        <w:rPr>
          <w:rFonts w:ascii="Times New Roman" w:hAnsi="Times New Roman" w:cs="Times New Roman"/>
          <w:sz w:val="24"/>
          <w:szCs w:val="24"/>
        </w:rPr>
        <w:t xml:space="preserve">. В целях создания условий для эффективного использования ресурсов сети Интернет в учреждении </w:t>
      </w:r>
      <w:r w:rsidR="00CF3AD8" w:rsidRPr="00F063B8">
        <w:rPr>
          <w:rFonts w:ascii="Times New Roman" w:hAnsi="Times New Roman" w:cs="Times New Roman"/>
          <w:sz w:val="24"/>
          <w:szCs w:val="24"/>
        </w:rPr>
        <w:t>создана локальная</w:t>
      </w:r>
      <w:r w:rsidRPr="00F063B8">
        <w:rPr>
          <w:rFonts w:ascii="Times New Roman" w:hAnsi="Times New Roman" w:cs="Times New Roman"/>
          <w:sz w:val="24"/>
          <w:szCs w:val="24"/>
        </w:rPr>
        <w:t xml:space="preserve"> сеть. Активно ведется работа по созданию Интернет - представительств: функционирует официальный сайт, имеется электронная почта. Информационно-коммуникационные ресурсы учреждения </w:t>
      </w:r>
      <w:r w:rsidRPr="00710C9F">
        <w:rPr>
          <w:rFonts w:ascii="Times New Roman" w:hAnsi="Times New Roman" w:cs="Times New Roman"/>
          <w:sz w:val="24"/>
          <w:szCs w:val="24"/>
        </w:rPr>
        <w:t xml:space="preserve">состоят </w:t>
      </w:r>
      <w:r w:rsidR="00CF3AD8" w:rsidRPr="00710C9F">
        <w:rPr>
          <w:rFonts w:ascii="Times New Roman" w:hAnsi="Times New Roman" w:cs="Times New Roman"/>
          <w:sz w:val="24"/>
          <w:szCs w:val="24"/>
        </w:rPr>
        <w:t xml:space="preserve">из </w:t>
      </w:r>
      <w:r w:rsidR="00CF3AD8">
        <w:rPr>
          <w:rFonts w:ascii="Times New Roman" w:hAnsi="Times New Roman" w:cs="Times New Roman"/>
          <w:sz w:val="24"/>
          <w:szCs w:val="24"/>
        </w:rPr>
        <w:t>учебного</w:t>
      </w:r>
      <w:r w:rsidRPr="00C61CB0">
        <w:rPr>
          <w:rFonts w:ascii="Times New Roman" w:hAnsi="Times New Roman" w:cs="Times New Roman"/>
          <w:sz w:val="24"/>
          <w:szCs w:val="24"/>
        </w:rPr>
        <w:t xml:space="preserve"> тренажера «Витим</w:t>
      </w:r>
      <w:r w:rsidR="00CF3AD8">
        <w:rPr>
          <w:rFonts w:ascii="Times New Roman" w:hAnsi="Times New Roman" w:cs="Times New Roman"/>
          <w:sz w:val="24"/>
          <w:szCs w:val="24"/>
        </w:rPr>
        <w:t>», 19</w:t>
      </w:r>
      <w:r w:rsidR="00CF3AD8" w:rsidRPr="00710C9F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710C9F">
        <w:rPr>
          <w:rFonts w:ascii="Times New Roman" w:hAnsi="Times New Roman" w:cs="Times New Roman"/>
          <w:sz w:val="24"/>
          <w:szCs w:val="24"/>
        </w:rPr>
        <w:t>компьютеров,</w:t>
      </w:r>
      <w:r w:rsidR="0006214B">
        <w:rPr>
          <w:rFonts w:ascii="Times New Roman" w:hAnsi="Times New Roman" w:cs="Times New Roman"/>
          <w:sz w:val="24"/>
          <w:szCs w:val="24"/>
        </w:rPr>
        <w:t xml:space="preserve"> </w:t>
      </w:r>
      <w:r w:rsidRPr="00710C9F">
        <w:rPr>
          <w:rFonts w:ascii="Times New Roman" w:hAnsi="Times New Roman" w:cs="Times New Roman"/>
          <w:sz w:val="24"/>
          <w:szCs w:val="24"/>
        </w:rPr>
        <w:t>подключен</w:t>
      </w:r>
      <w:r w:rsidR="0006214B">
        <w:rPr>
          <w:rFonts w:ascii="Times New Roman" w:hAnsi="Times New Roman" w:cs="Times New Roman"/>
          <w:sz w:val="24"/>
          <w:szCs w:val="24"/>
        </w:rPr>
        <w:t>ных</w:t>
      </w:r>
      <w:r w:rsidRPr="00710C9F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  <w:r>
        <w:rPr>
          <w:rFonts w:ascii="Times New Roman" w:hAnsi="Times New Roman" w:cs="Times New Roman"/>
          <w:sz w:val="24"/>
          <w:szCs w:val="24"/>
        </w:rPr>
        <w:t>, два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Pr="00710C9F">
        <w:rPr>
          <w:rFonts w:ascii="Times New Roman" w:hAnsi="Times New Roman" w:cs="Times New Roman"/>
          <w:sz w:val="24"/>
          <w:szCs w:val="24"/>
        </w:rPr>
        <w:t>. Компьютерная зона медиатеки объединяет базу технических средств (компьютер, МФУ, ксерокс), фонд компьютерных программ, методическо</w:t>
      </w:r>
      <w:r w:rsidRPr="00F063B8">
        <w:rPr>
          <w:rFonts w:ascii="Times New Roman" w:hAnsi="Times New Roman" w:cs="Times New Roman"/>
          <w:sz w:val="24"/>
          <w:szCs w:val="24"/>
        </w:rPr>
        <w:t xml:space="preserve">й продукции на электронных носителях.  Сайт учреждения размещен в сети Интернет по </w:t>
      </w:r>
      <w:r w:rsidR="00CF3AD8" w:rsidRPr="00F063B8">
        <w:rPr>
          <w:rFonts w:ascii="Times New Roman" w:hAnsi="Times New Roman" w:cs="Times New Roman"/>
          <w:sz w:val="24"/>
          <w:szCs w:val="24"/>
        </w:rPr>
        <w:t>адресу: http://muk-taksimo.ru</w:t>
      </w:r>
      <w:r w:rsidRPr="00C61CB0">
        <w:rPr>
          <w:rFonts w:ascii="Times New Roman" w:hAnsi="Times New Roman" w:cs="Times New Roman"/>
          <w:sz w:val="24"/>
          <w:szCs w:val="24"/>
        </w:rPr>
        <w:t>.</w:t>
      </w:r>
      <w:r w:rsidRPr="00F063B8">
        <w:rPr>
          <w:rFonts w:ascii="Times New Roman" w:hAnsi="Times New Roman" w:cs="Times New Roman"/>
          <w:sz w:val="24"/>
          <w:szCs w:val="24"/>
        </w:rPr>
        <w:t xml:space="preserve"> Сайт создан и работает с целью обеспечения открытости и доступности информации о деятельности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063B8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F063B8">
        <w:rPr>
          <w:rFonts w:ascii="Times New Roman" w:hAnsi="Times New Roman" w:cs="Times New Roman"/>
          <w:sz w:val="24"/>
          <w:szCs w:val="24"/>
        </w:rPr>
        <w:t xml:space="preserve">». Сайт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F063B8">
        <w:rPr>
          <w:rFonts w:ascii="Times New Roman" w:hAnsi="Times New Roman" w:cs="Times New Roman"/>
          <w:sz w:val="24"/>
          <w:szCs w:val="24"/>
        </w:rPr>
        <w:t xml:space="preserve">   соответствует требованиям, установленным Федеральным законом РФ от 29 декабря 2012 года № 273-ФЗ «Об образовании в Российской Федерации», Постановлением Правительства РФ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 мая 2014 года № 785 «Требования к структуре официального сайта образовательной организации в информационно-телекоммуникационной сети «Интернет» и формату предоставления в нем информации», Федеральному закону РФ от 27 июля 2006 года № 152 ФЗ «О персональных данных». Библиотечно-информационное обеспечение образовательной деятельности учреждения из года в год становится эффективным средством обновления содержания дополнительного образования детей.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1.9. Оценка качества материально-технической базы</w:t>
      </w:r>
    </w:p>
    <w:p w:rsidR="006F1B35" w:rsidRPr="00F063B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063B8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F063B8">
        <w:rPr>
          <w:rFonts w:ascii="Times New Roman" w:hAnsi="Times New Roman" w:cs="Times New Roman"/>
          <w:sz w:val="24"/>
          <w:szCs w:val="24"/>
        </w:rPr>
        <w:t xml:space="preserve">» имеет современную материально-техническую базу, основой которой является </w:t>
      </w:r>
      <w:r w:rsidRPr="004E797A">
        <w:rPr>
          <w:rFonts w:ascii="Times New Roman" w:hAnsi="Times New Roman" w:cs="Times New Roman"/>
          <w:sz w:val="24"/>
          <w:szCs w:val="24"/>
        </w:rPr>
        <w:t>2-х этажное здание общей площадью 697,1 кв. м., ангар для стоянки учебных автомобилей и автобусов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950,8 кв. м., расположены</w:t>
      </w:r>
      <w:r w:rsidRPr="00F063B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9 </w:t>
      </w:r>
      <w:r w:rsidRPr="00F06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ECE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4ECE" w:rsidRPr="00694ECE">
        <w:rPr>
          <w:rFonts w:ascii="Times New Roman" w:hAnsi="Times New Roman" w:cs="Times New Roman"/>
          <w:sz w:val="24"/>
          <w:szCs w:val="24"/>
        </w:rPr>
        <w:t>К</w:t>
      </w:r>
      <w:r w:rsidR="00CF3AD8" w:rsidRPr="00694ECE">
        <w:rPr>
          <w:rFonts w:ascii="Times New Roman" w:hAnsi="Times New Roman" w:cs="Times New Roman"/>
          <w:sz w:val="24"/>
          <w:szCs w:val="24"/>
        </w:rPr>
        <w:t>а</w:t>
      </w:r>
      <w:r w:rsidR="00CF3AD8" w:rsidRPr="00F063B8">
        <w:rPr>
          <w:rFonts w:ascii="Times New Roman" w:hAnsi="Times New Roman" w:cs="Times New Roman"/>
          <w:sz w:val="24"/>
          <w:szCs w:val="24"/>
        </w:rPr>
        <w:t>бинеты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AD8">
        <w:rPr>
          <w:rFonts w:ascii="Times New Roman" w:hAnsi="Times New Roman" w:cs="Times New Roman"/>
          <w:sz w:val="24"/>
          <w:szCs w:val="24"/>
        </w:rPr>
        <w:t>центра</w:t>
      </w:r>
      <w:r w:rsidR="00CF3AD8" w:rsidRPr="00F063B8">
        <w:rPr>
          <w:rFonts w:ascii="Times New Roman" w:hAnsi="Times New Roman" w:cs="Times New Roman"/>
          <w:sz w:val="24"/>
          <w:szCs w:val="24"/>
        </w:rPr>
        <w:t xml:space="preserve"> оснащены</w:t>
      </w:r>
      <w:r w:rsidRPr="00F063B8">
        <w:rPr>
          <w:rFonts w:ascii="Times New Roman" w:hAnsi="Times New Roman" w:cs="Times New Roman"/>
          <w:sz w:val="24"/>
          <w:szCs w:val="24"/>
        </w:rPr>
        <w:t xml:space="preserve"> мебелью, соответствующей СанПиН, обеспечены учебно-наглядными пособиями, техническими средствами обучения. Компьютерная </w:t>
      </w:r>
      <w:r w:rsidR="00CF3AD8" w:rsidRPr="00F063B8">
        <w:rPr>
          <w:rFonts w:ascii="Times New Roman" w:hAnsi="Times New Roman" w:cs="Times New Roman"/>
          <w:sz w:val="24"/>
          <w:szCs w:val="24"/>
        </w:rPr>
        <w:t>база с</w:t>
      </w:r>
      <w:r w:rsidRPr="00F063B8">
        <w:rPr>
          <w:rFonts w:ascii="Times New Roman" w:hAnsi="Times New Roman" w:cs="Times New Roman"/>
          <w:sz w:val="24"/>
          <w:szCs w:val="24"/>
        </w:rPr>
        <w:t xml:space="preserve"> необходимым программным обеспечением включает: </w:t>
      </w:r>
      <w:r w:rsidR="00CF3AD8" w:rsidRPr="00F063B8">
        <w:rPr>
          <w:rFonts w:ascii="Times New Roman" w:hAnsi="Times New Roman" w:cs="Times New Roman"/>
          <w:sz w:val="24"/>
          <w:szCs w:val="24"/>
        </w:rPr>
        <w:t>персональных компьютеров</w:t>
      </w:r>
      <w:r w:rsidRPr="00D172F1">
        <w:rPr>
          <w:rFonts w:ascii="Times New Roman" w:hAnsi="Times New Roman" w:cs="Times New Roman"/>
          <w:sz w:val="24"/>
          <w:szCs w:val="24"/>
        </w:rPr>
        <w:t xml:space="preserve"> - 19 шт.</w:t>
      </w:r>
      <w:r w:rsidR="0006214B">
        <w:rPr>
          <w:rFonts w:ascii="Times New Roman" w:hAnsi="Times New Roman" w:cs="Times New Roman"/>
          <w:sz w:val="24"/>
          <w:szCs w:val="24"/>
        </w:rPr>
        <w:t xml:space="preserve"> с выходом в Интернет</w:t>
      </w:r>
      <w:r w:rsidRPr="00D172F1">
        <w:rPr>
          <w:rFonts w:ascii="Times New Roman" w:hAnsi="Times New Roman" w:cs="Times New Roman"/>
          <w:sz w:val="24"/>
          <w:szCs w:val="24"/>
        </w:rPr>
        <w:t>, мультимедийная установка</w:t>
      </w:r>
      <w:r w:rsidR="00CF3AD8">
        <w:rPr>
          <w:rFonts w:ascii="Times New Roman" w:hAnsi="Times New Roman" w:cs="Times New Roman"/>
          <w:sz w:val="24"/>
          <w:szCs w:val="24"/>
        </w:rPr>
        <w:t xml:space="preserve"> </w:t>
      </w:r>
      <w:r w:rsidR="00694ECE">
        <w:rPr>
          <w:rFonts w:ascii="Times New Roman" w:hAnsi="Times New Roman" w:cs="Times New Roman"/>
          <w:sz w:val="24"/>
          <w:szCs w:val="24"/>
        </w:rPr>
        <w:t>- 3</w:t>
      </w:r>
      <w:r w:rsidRPr="00D172F1">
        <w:rPr>
          <w:rFonts w:ascii="Times New Roman" w:hAnsi="Times New Roman" w:cs="Times New Roman"/>
          <w:sz w:val="24"/>
          <w:szCs w:val="24"/>
        </w:rPr>
        <w:t xml:space="preserve"> шт.</w:t>
      </w:r>
      <w:r w:rsidR="00694ECE">
        <w:rPr>
          <w:rFonts w:ascii="Times New Roman" w:hAnsi="Times New Roman" w:cs="Times New Roman"/>
          <w:sz w:val="24"/>
          <w:szCs w:val="24"/>
        </w:rPr>
        <w:t xml:space="preserve"> Кабинет ЮИД оснащен </w:t>
      </w:r>
      <w:r w:rsidR="008D4EDB">
        <w:rPr>
          <w:rFonts w:ascii="Times New Roman" w:hAnsi="Times New Roman" w:cs="Times New Roman"/>
          <w:sz w:val="24"/>
          <w:szCs w:val="24"/>
        </w:rPr>
        <w:t>оборудованием,</w:t>
      </w:r>
      <w:r w:rsidR="00694ECE">
        <w:rPr>
          <w:rFonts w:ascii="Times New Roman" w:hAnsi="Times New Roman" w:cs="Times New Roman"/>
          <w:sz w:val="24"/>
          <w:szCs w:val="24"/>
        </w:rPr>
        <w:t xml:space="preserve"> предоставленным в рамках Национального проекта «Образование</w:t>
      </w:r>
      <w:r w:rsidR="008D4EDB">
        <w:rPr>
          <w:rFonts w:ascii="Times New Roman" w:hAnsi="Times New Roman" w:cs="Times New Roman"/>
          <w:sz w:val="24"/>
          <w:szCs w:val="24"/>
        </w:rPr>
        <w:t>», проект</w:t>
      </w:r>
      <w:r w:rsidR="00694ECE">
        <w:rPr>
          <w:rFonts w:ascii="Times New Roman" w:hAnsi="Times New Roman" w:cs="Times New Roman"/>
          <w:sz w:val="24"/>
          <w:szCs w:val="24"/>
        </w:rPr>
        <w:t xml:space="preserve"> «Успех каждого ребенка».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Учреждение   </w:t>
      </w:r>
      <w:r w:rsidR="00CF3AD8" w:rsidRPr="00F063B8">
        <w:rPr>
          <w:rFonts w:ascii="Times New Roman" w:hAnsi="Times New Roman" w:cs="Times New Roman"/>
          <w:sz w:val="24"/>
          <w:szCs w:val="24"/>
        </w:rPr>
        <w:t>оснащено охранно</w:t>
      </w:r>
      <w:r w:rsidRPr="00F063B8">
        <w:rPr>
          <w:rFonts w:ascii="Times New Roman" w:hAnsi="Times New Roman" w:cs="Times New Roman"/>
          <w:sz w:val="24"/>
          <w:szCs w:val="24"/>
        </w:rPr>
        <w:t xml:space="preserve">-пожарной сигнализацией, имеется система оповещения людей в случае возникновения пожара (громкоговорящая связь). Вахта обеспечена «тревожной кнопкой» с выходом на пульт централизованной охраны.  </w:t>
      </w:r>
      <w:r w:rsidR="00CF3AD8" w:rsidRPr="00F063B8">
        <w:rPr>
          <w:rFonts w:ascii="Times New Roman" w:hAnsi="Times New Roman" w:cs="Times New Roman"/>
          <w:sz w:val="24"/>
          <w:szCs w:val="24"/>
        </w:rPr>
        <w:t>В учреждении</w:t>
      </w:r>
      <w:r w:rsidRPr="00F063B8">
        <w:rPr>
          <w:rFonts w:ascii="Times New Roman" w:hAnsi="Times New Roman" w:cs="Times New Roman"/>
          <w:sz w:val="24"/>
          <w:szCs w:val="24"/>
        </w:rPr>
        <w:t xml:space="preserve"> установлена сист</w:t>
      </w:r>
      <w:r>
        <w:rPr>
          <w:rFonts w:ascii="Times New Roman" w:hAnsi="Times New Roman" w:cs="Times New Roman"/>
          <w:sz w:val="24"/>
          <w:szCs w:val="24"/>
        </w:rPr>
        <w:t xml:space="preserve">ема видеонаблюдения, включающая </w:t>
      </w:r>
      <w:r w:rsidRPr="004E797A">
        <w:rPr>
          <w:rFonts w:ascii="Times New Roman" w:hAnsi="Times New Roman" w:cs="Times New Roman"/>
          <w:color w:val="000000" w:themeColor="text1"/>
          <w:sz w:val="24"/>
          <w:szCs w:val="24"/>
        </w:rPr>
        <w:t>8 внутренних и 8 наружных камер видеонаблюдения.</w:t>
      </w:r>
    </w:p>
    <w:p w:rsidR="00694ECE" w:rsidRPr="004E797A" w:rsidRDefault="00694ECE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На основании Договоров безвозмездного пользования недвижимым </w:t>
      </w:r>
      <w:r w:rsidR="008D4EDB" w:rsidRPr="00F063B8">
        <w:rPr>
          <w:rFonts w:ascii="Times New Roman" w:hAnsi="Times New Roman" w:cs="Times New Roman"/>
          <w:sz w:val="24"/>
          <w:szCs w:val="24"/>
        </w:rPr>
        <w:t>имуществом, учебный</w:t>
      </w:r>
      <w:r w:rsidRPr="00F063B8">
        <w:rPr>
          <w:rFonts w:ascii="Times New Roman" w:hAnsi="Times New Roman" w:cs="Times New Roman"/>
          <w:sz w:val="24"/>
          <w:szCs w:val="24"/>
        </w:rPr>
        <w:t xml:space="preserve"> процесс осуществляется также на базе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063B8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F063B8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3B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п.Северомуйск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Забайкальская, 8 и</w:t>
      </w:r>
      <w:r w:rsidRPr="00D172F1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F063B8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3B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8D4EDB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4EDB">
        <w:rPr>
          <w:rFonts w:ascii="Times New Roman" w:hAnsi="Times New Roman" w:cs="Times New Roman"/>
          <w:sz w:val="24"/>
          <w:szCs w:val="24"/>
        </w:rPr>
        <w:t>расположена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с.Усть-Муя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11.</w:t>
      </w:r>
      <w:r w:rsidRPr="00F06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C21609">
        <w:rPr>
          <w:rFonts w:ascii="Times New Roman" w:hAnsi="Times New Roman" w:cs="Times New Roman"/>
          <w:b/>
          <w:sz w:val="24"/>
          <w:szCs w:val="24"/>
        </w:rPr>
        <w:t>Ф</w:t>
      </w:r>
      <w:r w:rsidRPr="00DC4389">
        <w:rPr>
          <w:rFonts w:ascii="Times New Roman" w:hAnsi="Times New Roman" w:cs="Times New Roman"/>
          <w:b/>
          <w:sz w:val="24"/>
          <w:szCs w:val="24"/>
        </w:rPr>
        <w:t>ункционировани</w:t>
      </w:r>
      <w:r w:rsidR="00C21609">
        <w:rPr>
          <w:rFonts w:ascii="Times New Roman" w:hAnsi="Times New Roman" w:cs="Times New Roman"/>
          <w:b/>
          <w:sz w:val="24"/>
          <w:szCs w:val="24"/>
        </w:rPr>
        <w:t>е</w:t>
      </w:r>
      <w:r w:rsidRPr="00DC4389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</w:p>
    <w:p w:rsidR="006F1B35" w:rsidRPr="005E2A3D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Учебном центре</w:t>
      </w:r>
      <w:r w:rsidRPr="005E2A3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нормативных локальных актов учреждения.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Мероприятия по реализации целей и задач внутренней системы оценки качества образования планируются на основе проблемно-ориентированного анализа образовательной деятельности учреждения и осуществляются посредством: 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разработки и выполнения графика внутреннего контроля;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оценки индивидуальных образовательных достижений обучающихся (формирования портфолио); 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осуществления процедуры самообследования;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статистических и социологических исследований; 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аттестации педагогических и руководящих работников.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Критериями оценки качества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в Учебном центре</w:t>
      </w:r>
      <w:r w:rsidRPr="005E2A3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доступность дополнительного образования;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успешность освоения учащимися дополнительных общеобразовательных общеразвивающих программ;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результативность воспитательной работы;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уровень кадрового потенциала; 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безопасность образовательного пространства;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материально-технического обеспечения.  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Объектами внутренней системы оценки качества образования являются: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1. Педагогический коллектив: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состав педагогического коллектива, педагогический стаж, возрастные характеристики, образование;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уровень квалификации педагогов;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кадров; 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достижения педагогов;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работа по самообразованию.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>2. Обучающиеся образовательного учреждения:</w:t>
      </w:r>
    </w:p>
    <w:p w:rsidR="006F1B35" w:rsidRPr="00A06123" w:rsidRDefault="006F1B35" w:rsidP="006F1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обучающиеся Учебного центра по годам обучения, возрасту, направленностям;   </w:t>
      </w:r>
    </w:p>
    <w:p w:rsidR="006F1B35" w:rsidRPr="00A06123" w:rsidRDefault="006F1B35" w:rsidP="006F1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работа с одаренными детьми и детьми с особыми потребностями;</w:t>
      </w:r>
    </w:p>
    <w:p w:rsidR="006F1B35" w:rsidRPr="00A06123" w:rsidRDefault="006F1B35" w:rsidP="006F1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изучение потребностей детей в направлениях деятельности Учебного центра.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3. Образовательная деятельность: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выполнение программ деятельности объединений;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результаты обучения учащихся по общеразвивающим программам, динамика изменений; 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качество проведения учебных занятий; 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достижения обучающихся; 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сохранность контингента учащихся в течение учебного года и при переходе на следующий год обучения.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4. Информационно-методическое обеспечение образовательной деятельности: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образовательного процесса, обеспеченность методической литературой;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плана, оценка качества методической работы;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система аттестации педагогических и руководящих кадров;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участие педагогических работников в методической работе.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 5. Воспитательный процесс:  </w:t>
      </w:r>
    </w:p>
    <w:p w:rsidR="006F1B35" w:rsidRPr="00A06123" w:rsidRDefault="006F1B35" w:rsidP="006F1B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плана воспитательной работы учреждения; </w:t>
      </w:r>
    </w:p>
    <w:p w:rsidR="006F1B35" w:rsidRPr="00A06123" w:rsidRDefault="006F1B35" w:rsidP="006F1B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районных массовых мероприятий</w:t>
      </w:r>
      <w:r w:rsidR="007219E2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Pr="00A061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6. Взаимодействие учреждения с социумом:  </w:t>
      </w:r>
    </w:p>
    <w:p w:rsidR="006F1B35" w:rsidRPr="00A06123" w:rsidRDefault="006F1B35" w:rsidP="006F1B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деятельностью Учебного центра;  </w:t>
      </w:r>
    </w:p>
    <w:p w:rsidR="006F1B35" w:rsidRPr="00A06123" w:rsidRDefault="006F1B35" w:rsidP="006F1B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социальный заказ на деятельность учреждения,  </w:t>
      </w:r>
    </w:p>
    <w:p w:rsidR="006F1B35" w:rsidRPr="00A06123" w:rsidRDefault="006F1B35" w:rsidP="006F1B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участие учреждения и творческих объединений в жизни социума.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7. Качество управленческой деятельности: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качество выполнения образовательной программы учреждения;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решений педагогического совета;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нормативно-правовая база и реализация организационно-правовых документов учреждения;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осуществление контроля образовательного процесса;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8. Материально-техническая база: 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базы; 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расходование внебюджетных средств;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аттестация рабочих мест, 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контроль охраны труда и техники безопасности. </w:t>
      </w:r>
    </w:p>
    <w:p w:rsidR="006F1B35" w:rsidRPr="005E2A3D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9.Соблюдение санитарно-гигиенических требований.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Гласность и открытость результатов оценки качества образования достигаются путем предоставления информации </w:t>
      </w:r>
      <w:r>
        <w:rPr>
          <w:rFonts w:ascii="Times New Roman" w:hAnsi="Times New Roman" w:cs="Times New Roman"/>
          <w:sz w:val="24"/>
          <w:szCs w:val="24"/>
        </w:rPr>
        <w:t>педагогу</w:t>
      </w:r>
      <w:r w:rsidRPr="005E2A3D">
        <w:rPr>
          <w:rFonts w:ascii="Times New Roman" w:hAnsi="Times New Roman" w:cs="Times New Roman"/>
          <w:sz w:val="24"/>
          <w:szCs w:val="24"/>
        </w:rPr>
        <w:t xml:space="preserve">, участникам образовательной деятельности, общественности посредством публикаций, публичных и аналитических докладов о состоянии качества дополнительного образования детей, на сайте учреждения в сети Интернет. </w:t>
      </w: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Раздел. 2. Анализ показателей деятельности организации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F0">
        <w:rPr>
          <w:rFonts w:ascii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10 декабря 2013 г. № 1324) </w:t>
      </w:r>
      <w:r w:rsidRPr="00F06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766"/>
        <w:gridCol w:w="7843"/>
        <w:gridCol w:w="1202"/>
      </w:tblGrid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Общая численность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7219E2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7219E2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7219E2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7219E2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 (очно-заочное обучение)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547A2D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7A2D">
              <w:rPr>
                <w:rFonts w:ascii="Times New Roman" w:eastAsia="Times New Roman" w:hAnsi="Times New Roman" w:cs="Times New Roman"/>
                <w:color w:val="000000" w:themeColor="text1"/>
              </w:rPr>
              <w:t>142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занимающихся в двух и более группах,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5C11BC" w:rsidP="005C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1B35" w:rsidRPr="00B33DE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/7</w:t>
            </w:r>
            <w:r w:rsidR="006F1B3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1B35" w:rsidRPr="00B33DE7" w:rsidTr="00CE1ACF">
        <w:trPr>
          <w:trHeight w:val="5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учащихся, обучающихся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1B35" w:rsidRPr="00B33DE7" w:rsidTr="00CE1ACF">
        <w:trPr>
          <w:trHeight w:val="9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занимающихся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занимающихся учебно-исследовательской деятельностью,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8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396057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 w:rsidR="005C11B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8,63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5C11BC" w:rsidP="005C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7,84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5C11BC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 w:rsidR="00396057">
              <w:rPr>
                <w:rFonts w:ascii="Times New Roman" w:eastAsia="Times New Roman" w:hAnsi="Times New Roman" w:cs="Times New Roman"/>
              </w:rPr>
              <w:t>1,47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396057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24/5,88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396057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3,43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3</w:t>
            </w:r>
            <w:r w:rsidR="00396057">
              <w:rPr>
                <w:rFonts w:ascii="Times New Roman" w:eastAsia="Times New Roman" w:hAnsi="Times New Roman" w:cs="Times New Roman"/>
              </w:rPr>
              <w:t>8</w:t>
            </w:r>
            <w:r w:rsidRPr="00A713AF">
              <w:rPr>
                <w:rFonts w:ascii="Times New Roman" w:eastAsia="Times New Roman" w:hAnsi="Times New Roman" w:cs="Times New Roman"/>
              </w:rPr>
              <w:t>/9,3</w:t>
            </w:r>
            <w:r w:rsidR="00396057">
              <w:rPr>
                <w:rFonts w:ascii="Times New Roman" w:eastAsia="Times New Roman" w:hAnsi="Times New Roman" w:cs="Times New Roman"/>
              </w:rPr>
              <w:t>1</w:t>
            </w:r>
            <w:r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</w:t>
            </w:r>
            <w:r w:rsidR="00396057">
              <w:rPr>
                <w:rFonts w:ascii="Times New Roman" w:eastAsia="Times New Roman" w:hAnsi="Times New Roman" w:cs="Times New Roman"/>
              </w:rPr>
              <w:t>0</w:t>
            </w:r>
            <w:r w:rsidRPr="00A713AF">
              <w:rPr>
                <w:rFonts w:ascii="Times New Roman" w:eastAsia="Times New Roman" w:hAnsi="Times New Roman" w:cs="Times New Roman"/>
              </w:rPr>
              <w:t>/</w:t>
            </w:r>
            <w:r w:rsidR="00396057">
              <w:rPr>
                <w:rFonts w:ascii="Times New Roman" w:eastAsia="Times New Roman" w:hAnsi="Times New Roman" w:cs="Times New Roman"/>
              </w:rPr>
              <w:t>2,45</w:t>
            </w:r>
            <w:r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396057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1,47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1.9.3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B35" w:rsidRPr="00B33DE7" w:rsidTr="00CE1ACF">
        <w:trPr>
          <w:trHeight w:val="2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396057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3,43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396057" w:rsidP="003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1,96</w:t>
            </w:r>
            <w:r w:rsidR="006F1B35"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16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1.9.5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69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проектах,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2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B35" w:rsidRPr="00B33DE7" w:rsidTr="00CE1ACF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1.10.2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96057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F1B35" w:rsidRPr="00B33DE7" w:rsidTr="00CE1ACF">
        <w:trPr>
          <w:trHeight w:val="6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высшее образование,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3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F1B35" w:rsidRPr="00B33DE7">
              <w:rPr>
                <w:rFonts w:ascii="Times New Roman" w:eastAsia="Times New Roman" w:hAnsi="Times New Roman" w:cs="Times New Roman"/>
              </w:rPr>
              <w:t>/5</w:t>
            </w:r>
            <w:r>
              <w:rPr>
                <w:rFonts w:ascii="Times New Roman" w:eastAsia="Times New Roman" w:hAnsi="Times New Roman" w:cs="Times New Roman"/>
              </w:rPr>
              <w:t>3,33</w:t>
            </w:r>
            <w:r w:rsidR="006F1B35"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3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8/53</w:t>
            </w:r>
            <w:r w:rsidR="006F1B35" w:rsidRPr="00B33DE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="006F1B35"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8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3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F1B3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6F1B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6F1B35" w:rsidRPr="00B33DE7" w:rsidTr="00CE1ACF">
        <w:trPr>
          <w:trHeight w:val="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5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6/40%</w:t>
            </w:r>
          </w:p>
        </w:tc>
      </w:tr>
      <w:tr w:rsidR="006F1B35" w:rsidRPr="00B33DE7" w:rsidTr="00CE1ACF">
        <w:trPr>
          <w:trHeight w:val="10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3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F1B3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46,66</w:t>
            </w:r>
            <w:r w:rsidR="006F1B35" w:rsidRPr="00B33DE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1.17.1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Высшая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1.17.2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3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7/46,</w:t>
            </w:r>
            <w:r w:rsidR="006F1B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F1B35" w:rsidRPr="00B33DE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1.18.1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3D57B9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5/33,33%</w:t>
            </w:r>
          </w:p>
        </w:tc>
      </w:tr>
      <w:tr w:rsidR="006F1B35" w:rsidRPr="00B33DE7" w:rsidTr="00CE1ACF">
        <w:trPr>
          <w:trHeight w:val="29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1.18.2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A6DE8" w:rsidP="006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1B35" w:rsidRPr="00B33DE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6,66</w:t>
            </w:r>
            <w:r w:rsidR="006F1B35" w:rsidRPr="00B33DE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F1B35" w:rsidRPr="00B33DE7" w:rsidTr="00CE1ACF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6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3/2</w:t>
            </w:r>
            <w:r w:rsidR="006A6DE8">
              <w:rPr>
                <w:rFonts w:ascii="Times New Roman" w:eastAsia="Times New Roman" w:hAnsi="Times New Roman" w:cs="Times New Roman"/>
              </w:rPr>
              <w:t>0</w:t>
            </w:r>
            <w:r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8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6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2/13,</w:t>
            </w:r>
            <w:r w:rsidR="006A6DE8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6F1B35" w:rsidRPr="00B33DE7" w:rsidTr="00CE1ACF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6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1</w:t>
            </w:r>
            <w:r w:rsidR="006A6DE8">
              <w:rPr>
                <w:rFonts w:ascii="Times New Roman" w:eastAsia="Times New Roman" w:hAnsi="Times New Roman" w:cs="Times New Roman"/>
              </w:rPr>
              <w:t>9</w:t>
            </w:r>
            <w:r w:rsidRPr="00B33DE7">
              <w:rPr>
                <w:rFonts w:ascii="Times New Roman" w:eastAsia="Times New Roman" w:hAnsi="Times New Roman" w:cs="Times New Roman"/>
              </w:rPr>
              <w:t>/</w:t>
            </w:r>
            <w:r w:rsidR="006A6DE8">
              <w:rPr>
                <w:rFonts w:ascii="Times New Roman" w:eastAsia="Times New Roman" w:hAnsi="Times New Roman" w:cs="Times New Roman"/>
              </w:rPr>
              <w:t>94,73</w:t>
            </w:r>
            <w:r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6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1/</w:t>
            </w:r>
            <w:r w:rsidR="006A6DE8">
              <w:rPr>
                <w:rFonts w:ascii="Times New Roman" w:eastAsia="Times New Roman" w:hAnsi="Times New Roman" w:cs="Times New Roman"/>
              </w:rPr>
              <w:t>5,26</w:t>
            </w:r>
            <w:r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26520B" w:rsidRDefault="00FF1DAF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1.23.1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26520B" w:rsidRDefault="00E95BBC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1.23.2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26520B" w:rsidRDefault="00E95BBC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детей. Требующих повышенного педагогического внимания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компьютеров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С выходом в интернет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ноутбуков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С выходом в интернет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принтеров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3Д принтеров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сканеров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факсов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мультимедийных проекторов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Учебный тренажер (Витим)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программный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ПДД и БД»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pStyle w:val="a9"/>
              <w:rPr>
                <w:lang w:eastAsia="ru-RU"/>
              </w:rPr>
            </w:pPr>
            <w:r w:rsidRPr="00B33DE7">
              <w:rPr>
                <w:lang w:eastAsia="ru-RU"/>
              </w:rPr>
              <w:t>2.2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500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6F1B35" w:rsidRPr="00B33DE7" w:rsidTr="008D4EDB">
        <w:trPr>
          <w:trHeight w:val="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2.2.2.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класс ЛПЗ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2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Земельно-хозяйственный участок (опытный)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Учебные автомобили: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Грузовые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Мотоциклы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Автобусы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</w:tbl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2B116E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1B35" w:rsidRPr="00C03EB4">
        <w:rPr>
          <w:rFonts w:ascii="Times New Roman" w:hAnsi="Times New Roman" w:cs="Times New Roman"/>
          <w:sz w:val="24"/>
          <w:szCs w:val="24"/>
        </w:rPr>
        <w:t>амообследование муниципально</w:t>
      </w:r>
      <w:r w:rsidR="006F1B35">
        <w:rPr>
          <w:rFonts w:ascii="Times New Roman" w:hAnsi="Times New Roman" w:cs="Times New Roman"/>
          <w:sz w:val="24"/>
          <w:szCs w:val="24"/>
        </w:rPr>
        <w:t>й</w:t>
      </w:r>
      <w:r w:rsidR="006F1B35" w:rsidRPr="00C03EB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F1B35">
        <w:rPr>
          <w:rFonts w:ascii="Times New Roman" w:hAnsi="Times New Roman" w:cs="Times New Roman"/>
          <w:sz w:val="24"/>
          <w:szCs w:val="24"/>
        </w:rPr>
        <w:t>й организации</w:t>
      </w:r>
      <w:r w:rsidR="006F1B35" w:rsidRPr="00C03EB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="006F1B35">
        <w:rPr>
          <w:rFonts w:ascii="Times New Roman" w:hAnsi="Times New Roman" w:cs="Times New Roman"/>
          <w:sz w:val="24"/>
          <w:szCs w:val="24"/>
        </w:rPr>
        <w:t>Учебный центр</w:t>
      </w:r>
      <w:r w:rsidR="006F1B35" w:rsidRPr="00C03EB4">
        <w:rPr>
          <w:rFonts w:ascii="Times New Roman" w:hAnsi="Times New Roman" w:cs="Times New Roman"/>
          <w:sz w:val="24"/>
          <w:szCs w:val="24"/>
        </w:rPr>
        <w:t xml:space="preserve">» показало, что в целом содержание, организация и качество образовательной деятельности по всем реализуемым дополнительным общеобразовательным программам соответствует современным требованиям муниципальной услуги «Реализация дополнительных общеразвивающих программ».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B4">
        <w:rPr>
          <w:rFonts w:ascii="Times New Roman" w:hAnsi="Times New Roman" w:cs="Times New Roman"/>
          <w:sz w:val="24"/>
          <w:szCs w:val="24"/>
        </w:rPr>
        <w:t xml:space="preserve"> Анализ самообследования деятельности свидетельствует, что содержание и направления деятельности учреждения соответствуют целям и задачам, определяемым Уставом.   </w:t>
      </w:r>
    </w:p>
    <w:p w:rsidR="006F1B35" w:rsidRDefault="006F1B35" w:rsidP="00AA3830">
      <w:pPr>
        <w:rPr>
          <w:rFonts w:ascii="Times New Roman" w:hAnsi="Times New Roman" w:cs="Times New Roman"/>
        </w:rPr>
      </w:pPr>
    </w:p>
    <w:sectPr w:rsidR="006F1B35" w:rsidSect="000621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447"/>
    <w:multiLevelType w:val="hybridMultilevel"/>
    <w:tmpl w:val="2BF23A60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3DC3"/>
    <w:multiLevelType w:val="hybridMultilevel"/>
    <w:tmpl w:val="64CA337E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4484"/>
    <w:multiLevelType w:val="hybridMultilevel"/>
    <w:tmpl w:val="A32A1B4C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DEC"/>
    <w:multiLevelType w:val="hybridMultilevel"/>
    <w:tmpl w:val="13642AAC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2E9D"/>
    <w:multiLevelType w:val="hybridMultilevel"/>
    <w:tmpl w:val="20FE3400"/>
    <w:lvl w:ilvl="0" w:tplc="DD6C3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BF3C84"/>
    <w:multiLevelType w:val="hybridMultilevel"/>
    <w:tmpl w:val="20D26D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3D4ECB"/>
    <w:multiLevelType w:val="hybridMultilevel"/>
    <w:tmpl w:val="FA427B6E"/>
    <w:lvl w:ilvl="0" w:tplc="D262A9E2">
      <w:start w:val="1"/>
      <w:numFmt w:val="bullet"/>
      <w:lvlText w:val="­"/>
      <w:lvlJc w:val="left"/>
      <w:pPr>
        <w:tabs>
          <w:tab w:val="num" w:pos="1077"/>
        </w:tabs>
        <w:ind w:left="131" w:hanging="131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>
    <w:nsid w:val="2FC135AD"/>
    <w:multiLevelType w:val="hybridMultilevel"/>
    <w:tmpl w:val="C9344286"/>
    <w:lvl w:ilvl="0" w:tplc="5BECD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17F7E"/>
    <w:multiLevelType w:val="hybridMultilevel"/>
    <w:tmpl w:val="A442FCF8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05FA"/>
    <w:multiLevelType w:val="hybridMultilevel"/>
    <w:tmpl w:val="E2DEE78C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C641B"/>
    <w:multiLevelType w:val="hybridMultilevel"/>
    <w:tmpl w:val="7248B9F2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1041E"/>
    <w:multiLevelType w:val="hybridMultilevel"/>
    <w:tmpl w:val="604A8C56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57C8F"/>
    <w:multiLevelType w:val="hybridMultilevel"/>
    <w:tmpl w:val="B2F843B6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7A1E"/>
    <w:multiLevelType w:val="hybridMultilevel"/>
    <w:tmpl w:val="682E3F06"/>
    <w:lvl w:ilvl="0" w:tplc="8F1C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15CCC"/>
    <w:multiLevelType w:val="hybridMultilevel"/>
    <w:tmpl w:val="89563796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47EEF"/>
    <w:multiLevelType w:val="hybridMultilevel"/>
    <w:tmpl w:val="AFEC7B24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223D4"/>
    <w:multiLevelType w:val="hybridMultilevel"/>
    <w:tmpl w:val="5C84AC30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21B60"/>
    <w:multiLevelType w:val="hybridMultilevel"/>
    <w:tmpl w:val="AD262860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5015"/>
    <w:multiLevelType w:val="hybridMultilevel"/>
    <w:tmpl w:val="F092C04E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7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18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3"/>
    <w:rsid w:val="00051943"/>
    <w:rsid w:val="0006214B"/>
    <w:rsid w:val="000C0ED4"/>
    <w:rsid w:val="00112E54"/>
    <w:rsid w:val="001255E3"/>
    <w:rsid w:val="00132350"/>
    <w:rsid w:val="00163F2C"/>
    <w:rsid w:val="001B5FF0"/>
    <w:rsid w:val="001C267A"/>
    <w:rsid w:val="001C6EC1"/>
    <w:rsid w:val="00232BC7"/>
    <w:rsid w:val="0026520B"/>
    <w:rsid w:val="0027134F"/>
    <w:rsid w:val="002874F7"/>
    <w:rsid w:val="002B116E"/>
    <w:rsid w:val="00310F87"/>
    <w:rsid w:val="00396057"/>
    <w:rsid w:val="003D57B9"/>
    <w:rsid w:val="00416270"/>
    <w:rsid w:val="005178B1"/>
    <w:rsid w:val="00547A2D"/>
    <w:rsid w:val="005A57BE"/>
    <w:rsid w:val="005C11BC"/>
    <w:rsid w:val="005F0655"/>
    <w:rsid w:val="00640BAF"/>
    <w:rsid w:val="006937F4"/>
    <w:rsid w:val="00694ECE"/>
    <w:rsid w:val="006A6DE8"/>
    <w:rsid w:val="006F1B35"/>
    <w:rsid w:val="006F2AA0"/>
    <w:rsid w:val="007044B2"/>
    <w:rsid w:val="007219E2"/>
    <w:rsid w:val="007B318E"/>
    <w:rsid w:val="007E55AE"/>
    <w:rsid w:val="00825C7A"/>
    <w:rsid w:val="008D203F"/>
    <w:rsid w:val="008D4EDB"/>
    <w:rsid w:val="00946FCD"/>
    <w:rsid w:val="00990FC5"/>
    <w:rsid w:val="009914B3"/>
    <w:rsid w:val="009F3992"/>
    <w:rsid w:val="00A5753D"/>
    <w:rsid w:val="00A73BEB"/>
    <w:rsid w:val="00AA3830"/>
    <w:rsid w:val="00AA5A40"/>
    <w:rsid w:val="00AD5222"/>
    <w:rsid w:val="00AE5821"/>
    <w:rsid w:val="00B80AAF"/>
    <w:rsid w:val="00BA1D98"/>
    <w:rsid w:val="00BB79F2"/>
    <w:rsid w:val="00C21609"/>
    <w:rsid w:val="00C84103"/>
    <w:rsid w:val="00C84214"/>
    <w:rsid w:val="00CE1ACF"/>
    <w:rsid w:val="00CE630A"/>
    <w:rsid w:val="00CF3AD8"/>
    <w:rsid w:val="00D108FC"/>
    <w:rsid w:val="00D358C2"/>
    <w:rsid w:val="00D74FE0"/>
    <w:rsid w:val="00D948A1"/>
    <w:rsid w:val="00DA38A4"/>
    <w:rsid w:val="00DB212A"/>
    <w:rsid w:val="00E06433"/>
    <w:rsid w:val="00E95BBC"/>
    <w:rsid w:val="00EC0381"/>
    <w:rsid w:val="00F011E2"/>
    <w:rsid w:val="00F83FE4"/>
    <w:rsid w:val="00FA28B5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30"/>
    <w:pPr>
      <w:ind w:left="720"/>
      <w:contextualSpacing/>
    </w:pPr>
  </w:style>
  <w:style w:type="character" w:customStyle="1" w:styleId="a4">
    <w:name w:val="Цветовое выделение"/>
    <w:uiPriority w:val="99"/>
    <w:rsid w:val="006F1B35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39"/>
    <w:rsid w:val="006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1B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1B3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E1A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30"/>
    <w:pPr>
      <w:ind w:left="720"/>
      <w:contextualSpacing/>
    </w:pPr>
  </w:style>
  <w:style w:type="character" w:customStyle="1" w:styleId="a4">
    <w:name w:val="Цветовое выделение"/>
    <w:uiPriority w:val="99"/>
    <w:rsid w:val="006F1B35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39"/>
    <w:rsid w:val="006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1B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1B3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E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D7AF-F288-40E1-9D2B-FBD6B04B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2</cp:revision>
  <cp:lastPrinted>2020-04-08T05:02:00Z</cp:lastPrinted>
  <dcterms:created xsi:type="dcterms:W3CDTF">2021-04-01T03:25:00Z</dcterms:created>
  <dcterms:modified xsi:type="dcterms:W3CDTF">2021-04-01T03:25:00Z</dcterms:modified>
</cp:coreProperties>
</file>